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736E" w14:textId="55B313C3" w:rsidR="003654A2" w:rsidRPr="004D1E9E" w:rsidRDefault="006822CC" w:rsidP="00B85E46">
      <w:pPr>
        <w:pStyle w:val="Ttulo1"/>
      </w:pPr>
      <w:r>
        <w:t xml:space="preserve">Mt. 3.8. </w:t>
      </w:r>
      <w:proofErr w:type="spellStart"/>
      <w:r>
        <w:t>Fruto</w:t>
      </w:r>
      <w:r w:rsidRPr="00AE51A6">
        <w:rPr>
          <w:highlight w:val="green"/>
        </w:rPr>
        <w:t>S</w:t>
      </w:r>
      <w:proofErr w:type="spellEnd"/>
      <w:r>
        <w:t xml:space="preserve"> Plural.</w:t>
      </w:r>
    </w:p>
    <w:p w14:paraId="39B1267F" w14:textId="77777777" w:rsidR="00B85E46" w:rsidRDefault="00B85E46" w:rsidP="00B85E46">
      <w:pPr>
        <w:jc w:val="center"/>
        <w:rPr>
          <w:b/>
          <w:color w:val="00B050"/>
          <w:sz w:val="40"/>
        </w:rPr>
      </w:pPr>
    </w:p>
    <w:p w14:paraId="1E91E8A7" w14:textId="1AF15018" w:rsidR="003654A2" w:rsidRDefault="006822CC" w:rsidP="00B85E46">
      <w:pPr>
        <w:jc w:val="center"/>
        <w:rPr>
          <w:color w:val="00B050"/>
        </w:rPr>
      </w:pPr>
      <w:r>
        <w:rPr>
          <w:b/>
          <w:color w:val="00B050"/>
          <w:sz w:val="40"/>
        </w:rPr>
        <w:t>Hélio de M</w:t>
      </w:r>
      <w:r w:rsidR="00CF4936">
        <w:rPr>
          <w:b/>
          <w:color w:val="00B050"/>
          <w:sz w:val="40"/>
        </w:rPr>
        <w:t xml:space="preserve">enezes </w:t>
      </w:r>
      <w:r>
        <w:rPr>
          <w:b/>
          <w:color w:val="00B050"/>
          <w:sz w:val="40"/>
        </w:rPr>
        <w:t>S</w:t>
      </w:r>
      <w:r w:rsidR="00CF4936">
        <w:rPr>
          <w:b/>
          <w:color w:val="00B050"/>
          <w:sz w:val="40"/>
        </w:rPr>
        <w:t>ilva</w:t>
      </w:r>
    </w:p>
    <w:p w14:paraId="1F6905F8" w14:textId="77777777" w:rsidR="00B85E46" w:rsidRDefault="00B85E46" w:rsidP="00B85E46">
      <w:pPr>
        <w:jc w:val="center"/>
        <w:rPr>
          <w:color w:val="00B050"/>
        </w:rPr>
      </w:pPr>
    </w:p>
    <w:p w14:paraId="5E971027" w14:textId="265E4883" w:rsidR="003654A2" w:rsidRDefault="00E639AE" w:rsidP="00B85E46">
      <w:pPr>
        <w:jc w:val="center"/>
      </w:pPr>
      <w:r>
        <w:t xml:space="preserve">adaptado de </w:t>
      </w:r>
      <w:r w:rsidRPr="00E639AE">
        <w:rPr>
          <w:i/>
          <w:iCs/>
        </w:rPr>
        <w:t xml:space="preserve">When The KJV </w:t>
      </w:r>
      <w:proofErr w:type="spellStart"/>
      <w:r w:rsidRPr="00E639AE">
        <w:rPr>
          <w:i/>
          <w:iCs/>
        </w:rPr>
        <w:t>Departs</w:t>
      </w:r>
      <w:proofErr w:type="spellEnd"/>
      <w:r w:rsidRPr="00E639AE">
        <w:rPr>
          <w:i/>
          <w:iCs/>
        </w:rPr>
        <w:t xml:space="preserve"> </w:t>
      </w:r>
      <w:proofErr w:type="spellStart"/>
      <w:r w:rsidRPr="00E639AE">
        <w:rPr>
          <w:i/>
          <w:iCs/>
        </w:rPr>
        <w:t>From</w:t>
      </w:r>
      <w:proofErr w:type="spellEnd"/>
      <w:r w:rsidRPr="00E639AE">
        <w:rPr>
          <w:i/>
          <w:iCs/>
        </w:rPr>
        <w:t xml:space="preserve"> The </w:t>
      </w:r>
      <w:proofErr w:type="spellStart"/>
      <w:r w:rsidRPr="00E639AE">
        <w:rPr>
          <w:i/>
          <w:iCs/>
        </w:rPr>
        <w:t>Majority</w:t>
      </w:r>
      <w:proofErr w:type="spellEnd"/>
      <w:r w:rsidRPr="00E639AE">
        <w:rPr>
          <w:i/>
          <w:iCs/>
        </w:rPr>
        <w:t xml:space="preserve"> </w:t>
      </w:r>
      <w:proofErr w:type="spellStart"/>
      <w:r w:rsidRPr="00E639AE">
        <w:rPr>
          <w:i/>
          <w:iCs/>
        </w:rPr>
        <w:t>Text</w:t>
      </w:r>
      <w:proofErr w:type="spellEnd"/>
      <w:r w:rsidRPr="00E639AE">
        <w:t>, J.A.</w:t>
      </w:r>
      <w:r w:rsidR="00B85E46">
        <w:t xml:space="preserve"> </w:t>
      </w:r>
      <w:proofErr w:type="spellStart"/>
      <w:r w:rsidRPr="00E639AE">
        <w:t>Moorman</w:t>
      </w:r>
      <w:proofErr w:type="spellEnd"/>
      <w:r w:rsidRPr="00E639AE">
        <w:t>, Ch</w:t>
      </w:r>
      <w:r w:rsidR="00B85E46">
        <w:t xml:space="preserve">. </w:t>
      </w:r>
      <w:r w:rsidRPr="00E639AE">
        <w:t xml:space="preserve">5, </w:t>
      </w:r>
      <w:proofErr w:type="spellStart"/>
      <w:r w:rsidRPr="00E639AE">
        <w:t>Section</w:t>
      </w:r>
      <w:proofErr w:type="spellEnd"/>
      <w:r w:rsidRPr="00E639AE">
        <w:t xml:space="preserve"> </w:t>
      </w:r>
      <w:r w:rsidR="00B85E46" w:rsidRPr="00B85E46">
        <w:rPr>
          <w:sz w:val="20"/>
          <w:szCs w:val="20"/>
        </w:rPr>
        <w:t>"</w:t>
      </w:r>
      <w:r w:rsidRPr="00B85E46">
        <w:rPr>
          <w:sz w:val="20"/>
          <w:szCs w:val="20"/>
        </w:rPr>
        <w:t>A</w:t>
      </w:r>
      <w:r w:rsidRPr="00B85E46">
        <w:rPr>
          <w:spacing w:val="38"/>
          <w:sz w:val="20"/>
          <w:szCs w:val="20"/>
        </w:rPr>
        <w:t xml:space="preserve"> </w:t>
      </w:r>
      <w:proofErr w:type="spellStart"/>
      <w:r w:rsidRPr="00B85E46">
        <w:rPr>
          <w:sz w:val="20"/>
          <w:szCs w:val="20"/>
        </w:rPr>
        <w:t>Summary</w:t>
      </w:r>
      <w:proofErr w:type="spellEnd"/>
      <w:r w:rsidRPr="00E639AE">
        <w:rPr>
          <w:spacing w:val="46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of</w:t>
      </w:r>
      <w:proofErr w:type="spellEnd"/>
      <w:r w:rsidRPr="00E639AE">
        <w:rPr>
          <w:spacing w:val="-1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the</w:t>
      </w:r>
      <w:proofErr w:type="spellEnd"/>
      <w:r w:rsidRPr="00E639AE">
        <w:rPr>
          <w:spacing w:val="30"/>
          <w:sz w:val="20"/>
          <w:szCs w:val="20"/>
        </w:rPr>
        <w:t xml:space="preserve"> </w:t>
      </w:r>
      <w:r w:rsidRPr="00E639AE">
        <w:rPr>
          <w:i/>
          <w:sz w:val="20"/>
          <w:szCs w:val="20"/>
        </w:rPr>
        <w:t>HF</w:t>
      </w:r>
      <w:r w:rsidRPr="00E639AE">
        <w:rPr>
          <w:i/>
          <w:spacing w:val="63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Departures</w:t>
      </w:r>
      <w:proofErr w:type="spellEnd"/>
      <w:r w:rsidRPr="00E639AE">
        <w:rPr>
          <w:spacing w:val="14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from</w:t>
      </w:r>
      <w:proofErr w:type="spellEnd"/>
      <w:r w:rsidRPr="00E639AE">
        <w:rPr>
          <w:spacing w:val="20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the</w:t>
      </w:r>
      <w:proofErr w:type="spellEnd"/>
      <w:r w:rsidRPr="00E639AE">
        <w:rPr>
          <w:spacing w:val="23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Text</w:t>
      </w:r>
      <w:proofErr w:type="spellEnd"/>
      <w:r w:rsidRPr="00E639AE">
        <w:rPr>
          <w:spacing w:val="-8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of</w:t>
      </w:r>
      <w:proofErr w:type="spellEnd"/>
      <w:r w:rsidRPr="00E639AE">
        <w:rPr>
          <w:spacing w:val="-1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the</w:t>
      </w:r>
      <w:proofErr w:type="spellEnd"/>
      <w:r w:rsidRPr="00E639AE">
        <w:rPr>
          <w:spacing w:val="23"/>
          <w:sz w:val="20"/>
          <w:szCs w:val="20"/>
        </w:rPr>
        <w:t xml:space="preserve"> </w:t>
      </w:r>
      <w:proofErr w:type="spellStart"/>
      <w:r w:rsidRPr="00E639AE">
        <w:rPr>
          <w:sz w:val="20"/>
          <w:szCs w:val="20"/>
        </w:rPr>
        <w:t>Authorized</w:t>
      </w:r>
      <w:proofErr w:type="spellEnd"/>
      <w:r w:rsidRPr="00E639AE">
        <w:rPr>
          <w:spacing w:val="18"/>
          <w:sz w:val="20"/>
          <w:szCs w:val="20"/>
        </w:rPr>
        <w:t xml:space="preserve"> </w:t>
      </w:r>
      <w:proofErr w:type="spellStart"/>
      <w:r w:rsidRPr="00E639AE">
        <w:rPr>
          <w:spacing w:val="-2"/>
          <w:sz w:val="20"/>
          <w:szCs w:val="20"/>
        </w:rPr>
        <w:t>Version</w:t>
      </w:r>
      <w:proofErr w:type="spellEnd"/>
      <w:r w:rsidR="00B85E46">
        <w:rPr>
          <w:spacing w:val="-2"/>
          <w:sz w:val="20"/>
          <w:szCs w:val="20"/>
        </w:rPr>
        <w:t>"</w:t>
      </w:r>
    </w:p>
    <w:p w14:paraId="64539EED" w14:textId="77777777" w:rsidR="003654A2" w:rsidRDefault="003654A2" w:rsidP="00B85E46">
      <w:pPr>
        <w:jc w:val="center"/>
      </w:pPr>
    </w:p>
    <w:p w14:paraId="421743FB" w14:textId="77777777" w:rsidR="003654A2" w:rsidRDefault="003654A2" w:rsidP="00B85E46"/>
    <w:p w14:paraId="7B335FCE" w14:textId="77777777" w:rsidR="003654A2" w:rsidRDefault="003654A2" w:rsidP="00B85E46"/>
    <w:p w14:paraId="7CEF5B5E" w14:textId="5FD479B5" w:rsidR="003654A2" w:rsidRPr="00FC0CD5" w:rsidRDefault="00D8740E" w:rsidP="00B85E46">
      <w:pPr>
        <w:rPr>
          <w:rFonts w:ascii="Wide Latin" w:hAnsi="Wide Latin"/>
          <w:b/>
          <w:bCs/>
          <w:u w:val="single"/>
        </w:rPr>
      </w:pPr>
      <w:r w:rsidRPr="00FC0CD5">
        <w:rPr>
          <w:rFonts w:ascii="Wide Latin" w:hAnsi="Wide Latin"/>
          <w:b/>
          <w:bCs/>
          <w:u w:val="single"/>
        </w:rPr>
        <w:t>MATEUS 3:8</w:t>
      </w:r>
    </w:p>
    <w:p w14:paraId="7AB37DE8" w14:textId="7B9CE2B6" w:rsidR="003B2B0F" w:rsidRDefault="00D8740E" w:rsidP="003B2B0F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F74006">
        <w:rPr>
          <w:color w:val="00B050"/>
        </w:rPr>
        <w:t>AV</w:t>
      </w:r>
      <w:r w:rsidR="00E639AE" w:rsidRPr="005A7E3D">
        <w:rPr>
          <w:color w:val="00B050"/>
        </w:rPr>
        <w:t xml:space="preserve"> </w:t>
      </w:r>
      <w:r w:rsidR="005A7E3D" w:rsidRPr="005A7E3D">
        <w:rPr>
          <w:color w:val="00B050"/>
        </w:rPr>
        <w:t xml:space="preserve">/ </w:t>
      </w:r>
      <w:r w:rsidR="005A7E3D" w:rsidRPr="003B2B0F">
        <w:rPr>
          <w:color w:val="00B050"/>
          <w:u w:val="single"/>
        </w:rPr>
        <w:t>LTT</w:t>
      </w:r>
      <w:r>
        <w:tab/>
      </w:r>
      <w:r w:rsidR="003B2B0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8 </w:t>
      </w:r>
      <w:r w:rsidR="003B2B0F">
        <w:rPr>
          <w:rFonts w:ascii="Script MT Bold" w:hAnsi="Script MT Bold" w:cs="Script MT Bold"/>
          <w:color w:val="3366FF"/>
          <w:kern w:val="0"/>
          <w:sz w:val="36"/>
          <w:szCs w:val="36"/>
          <w:lang w:val="x-none"/>
        </w:rPr>
        <w:t xml:space="preserve">Produzi, pois, </w:t>
      </w:r>
      <w:proofErr w:type="spellStart"/>
      <w:r w:rsidR="003B2B0F">
        <w:rPr>
          <w:rFonts w:ascii="Script MT Bold" w:hAnsi="Script MT Bold" w:cs="Script MT Bold"/>
          <w:color w:val="3366FF"/>
          <w:kern w:val="0"/>
          <w:sz w:val="36"/>
          <w:szCs w:val="36"/>
          <w:lang w:val="x-none"/>
        </w:rPr>
        <w:t>fruto</w:t>
      </w:r>
      <w:r w:rsidR="003B2B0F" w:rsidRPr="003B2B0F">
        <w:rPr>
          <w:rFonts w:ascii="Script MT Bold" w:hAnsi="Script MT Bold" w:cs="Script MT Bold"/>
          <w:b/>
          <w:bCs/>
          <w:color w:val="3366FF"/>
          <w:kern w:val="0"/>
          <w:sz w:val="48"/>
          <w:szCs w:val="48"/>
          <w:highlight w:val="red"/>
          <w:u w:val="single"/>
          <w:lang w:val="x-none"/>
        </w:rPr>
        <w:t>S</w:t>
      </w:r>
      <w:proofErr w:type="spellEnd"/>
      <w:r w:rsidR="003B2B0F">
        <w:rPr>
          <w:rFonts w:ascii="Script MT Bold" w:hAnsi="Script MT Bold" w:cs="Script MT Bold"/>
          <w:color w:val="3366FF"/>
          <w:kern w:val="0"/>
          <w:sz w:val="36"/>
          <w:szCs w:val="36"/>
          <w:lang w:val="x-none"/>
        </w:rPr>
        <w:t xml:space="preserve"> </w:t>
      </w:r>
      <w:proofErr w:type="spellStart"/>
      <w:r w:rsidR="003B2B0F" w:rsidRPr="003B2B0F">
        <w:rPr>
          <w:rFonts w:ascii="Script MT Bold" w:hAnsi="Script MT Bold" w:cs="Script MT Bold"/>
          <w:color w:val="3366FF"/>
          <w:kern w:val="0"/>
          <w:sz w:val="36"/>
          <w:szCs w:val="36"/>
          <w:lang w:val="x-none"/>
        </w:rPr>
        <w:t>correspondente</w:t>
      </w:r>
      <w:r w:rsidR="003B2B0F" w:rsidRPr="003B2B0F">
        <w:rPr>
          <w:rFonts w:ascii="Script MT Bold" w:hAnsi="Script MT Bold" w:cs="Script MT Bold"/>
          <w:b/>
          <w:bCs/>
          <w:color w:val="3366FF"/>
          <w:kern w:val="0"/>
          <w:sz w:val="48"/>
          <w:szCs w:val="48"/>
          <w:highlight w:val="red"/>
          <w:u w:val="single"/>
          <w:lang w:val="x-none"/>
        </w:rPr>
        <w:t>S</w:t>
      </w:r>
      <w:proofErr w:type="spellEnd"/>
      <w:r w:rsidR="003B2B0F" w:rsidRPr="003B2B0F">
        <w:rPr>
          <w:rFonts w:ascii="Script MT Bold" w:hAnsi="Script MT Bold" w:cs="Script MT Bold"/>
          <w:color w:val="3366FF"/>
          <w:kern w:val="0"/>
          <w:sz w:val="36"/>
          <w:szCs w:val="36"/>
          <w:lang w:val="x-none"/>
        </w:rPr>
        <w:t xml:space="preserve"> a arrependimento</w:t>
      </w:r>
      <w:r w:rsidR="003B2B0F">
        <w:rPr>
          <w:rFonts w:ascii="Script MT Bold" w:hAnsi="Script MT Bold" w:cs="Script MT Bold"/>
          <w:color w:val="3366FF"/>
          <w:kern w:val="0"/>
          <w:sz w:val="36"/>
          <w:szCs w:val="36"/>
          <w:lang w:val="x-none"/>
        </w:rPr>
        <w:t>;</w:t>
      </w:r>
      <w:r w:rsidR="003B2B0F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5F60986A" w14:textId="43EC9A92" w:rsidR="00D8740E" w:rsidRPr="003B2B0F" w:rsidRDefault="00D8740E" w:rsidP="00B85E46">
      <w:pPr>
        <w:rPr>
          <w:sz w:val="36"/>
          <w:szCs w:val="36"/>
        </w:rPr>
      </w:pPr>
      <w:r w:rsidRPr="00F74006">
        <w:rPr>
          <w:color w:val="00B050"/>
        </w:rPr>
        <w:t xml:space="preserve">HF RP </w:t>
      </w:r>
      <w:r w:rsidR="005A7E3D" w:rsidRPr="003B2B0F">
        <w:rPr>
          <w:color w:val="00B050"/>
          <w:u w:val="single"/>
        </w:rPr>
        <w:t>WP</w:t>
      </w:r>
      <w:r w:rsidR="005A7E3D">
        <w:rPr>
          <w:color w:val="00B050"/>
        </w:rPr>
        <w:t xml:space="preserve"> </w:t>
      </w:r>
      <w:r w:rsidRPr="00F74006">
        <w:rPr>
          <w:color w:val="00B050"/>
        </w:rPr>
        <w:t>CR</w:t>
      </w:r>
      <w:r w:rsidR="00E639AE">
        <w:t xml:space="preserve"> </w:t>
      </w:r>
      <w:r w:rsidR="00E639AE" w:rsidRPr="00E639AE">
        <w:rPr>
          <w:vertAlign w:val="superscript"/>
        </w:rPr>
        <w:t>[</w:t>
      </w:r>
      <w:proofErr w:type="spellStart"/>
      <w:r w:rsidR="00E639AE" w:rsidRPr="00E639AE">
        <w:rPr>
          <w:vertAlign w:val="superscript"/>
        </w:rPr>
        <w:t>Hodges-Farstad</w:t>
      </w:r>
      <w:proofErr w:type="spellEnd"/>
      <w:r w:rsidR="00E639AE" w:rsidRPr="00E639AE">
        <w:rPr>
          <w:vertAlign w:val="superscript"/>
        </w:rPr>
        <w:t>, Robinson-</w:t>
      </w:r>
      <w:proofErr w:type="spellStart"/>
      <w:r w:rsidR="00E639AE" w:rsidRPr="00E639AE">
        <w:rPr>
          <w:vertAlign w:val="superscript"/>
        </w:rPr>
        <w:t>Pierpont</w:t>
      </w:r>
      <w:proofErr w:type="spellEnd"/>
      <w:r w:rsidR="00E639AE" w:rsidRPr="00E639AE">
        <w:rPr>
          <w:vertAlign w:val="superscript"/>
        </w:rPr>
        <w:t xml:space="preserve">, </w:t>
      </w:r>
      <w:proofErr w:type="spellStart"/>
      <w:r w:rsidR="005A7E3D">
        <w:rPr>
          <w:vertAlign w:val="superscript"/>
        </w:rPr>
        <w:t>W.Pickering</w:t>
      </w:r>
      <w:proofErr w:type="spellEnd"/>
      <w:r w:rsidR="005A7E3D">
        <w:rPr>
          <w:vertAlign w:val="superscript"/>
        </w:rPr>
        <w:t xml:space="preserve">, </w:t>
      </w:r>
      <w:r w:rsidR="00E639AE" w:rsidRPr="00E639AE">
        <w:rPr>
          <w:vertAlign w:val="superscript"/>
        </w:rPr>
        <w:t>Texto Crítico]</w:t>
      </w:r>
      <w:r w:rsidRPr="003B2B0F">
        <w:rPr>
          <w:sz w:val="36"/>
          <w:szCs w:val="36"/>
        </w:rPr>
        <w:tab/>
      </w:r>
      <w:r w:rsidR="005A7E3D" w:rsidRPr="003B2B0F">
        <w:rPr>
          <w:rFonts w:ascii="Script MT Bold" w:hAnsi="Script MT Bold" w:cs="Old English Text MT"/>
          <w:color w:val="3366FF"/>
          <w:kern w:val="0"/>
          <w:sz w:val="36"/>
          <w:szCs w:val="36"/>
          <w:lang w:val="x-none"/>
        </w:rPr>
        <w:t xml:space="preserve">Produzi então </w:t>
      </w:r>
      <w:proofErr w:type="spellStart"/>
      <w:r w:rsidR="005A7E3D" w:rsidRPr="003B2B0F">
        <w:rPr>
          <w:rFonts w:ascii="Script MT Bold" w:hAnsi="Script MT Bold" w:cs="Old English Text MT"/>
          <w:color w:val="3366FF"/>
          <w:kern w:val="0"/>
          <w:sz w:val="36"/>
          <w:szCs w:val="36"/>
          <w:highlight w:val="green"/>
          <w:lang w:val="x-none"/>
        </w:rPr>
        <w:t>frut</w:t>
      </w:r>
      <w:r w:rsidR="005A7E3D" w:rsidRPr="003B2B0F">
        <w:rPr>
          <w:rFonts w:ascii="Script MT Bold" w:hAnsi="Script MT Bold" w:cs="Old English Text MT"/>
          <w:b/>
          <w:bCs/>
          <w:color w:val="00B050"/>
          <w:kern w:val="0"/>
          <w:sz w:val="36"/>
          <w:szCs w:val="36"/>
          <w:highlight w:val="red"/>
          <w:u w:val="single"/>
        </w:rPr>
        <w:t>O</w:t>
      </w:r>
      <w:proofErr w:type="spellEnd"/>
      <w:r w:rsidR="005A7E3D" w:rsidRPr="003B2B0F">
        <w:rPr>
          <w:rFonts w:ascii="Script MT Bold" w:hAnsi="Script MT Bold" w:cs="Old English Text MT"/>
          <w:color w:val="3366FF"/>
          <w:kern w:val="0"/>
          <w:sz w:val="36"/>
          <w:szCs w:val="36"/>
          <w:highlight w:val="green"/>
          <w:lang w:val="x-none"/>
        </w:rPr>
        <w:t xml:space="preserve"> d</w:t>
      </w:r>
      <w:r w:rsidR="005A7E3D" w:rsidRPr="003B2B0F">
        <w:rPr>
          <w:rFonts w:ascii="Script MT Bold" w:hAnsi="Script MT Bold" w:cs="Old English Text MT"/>
          <w:color w:val="3366FF"/>
          <w:kern w:val="0"/>
          <w:sz w:val="36"/>
          <w:szCs w:val="36"/>
          <w:lang w:val="x-none"/>
        </w:rPr>
        <w:t>igno do arrependimento</w:t>
      </w:r>
    </w:p>
    <w:p w14:paraId="5B037CCB" w14:textId="6BF4D259" w:rsidR="00D8740E" w:rsidRDefault="00D8740E" w:rsidP="00B85E46">
      <w:pPr>
        <w:ind w:left="709"/>
      </w:pPr>
      <w:r w:rsidRPr="006822CC">
        <w:t xml:space="preserve">• </w:t>
      </w:r>
      <w:r w:rsidRPr="006822CC">
        <w:rPr>
          <w:rFonts w:ascii="Cambria" w:hAnsi="Cambria" w:cs="Cambria"/>
        </w:rPr>
        <w:t>καρ</w:t>
      </w:r>
      <w:r w:rsidRPr="006822CC">
        <w:rPr>
          <w:rFonts w:cs="Merriweather"/>
        </w:rPr>
        <w:t>π</w:t>
      </w:r>
      <w:proofErr w:type="spellStart"/>
      <w:r w:rsidRPr="006822CC">
        <w:rPr>
          <w:rFonts w:ascii="Cambria" w:hAnsi="Cambria" w:cs="Cambria"/>
        </w:rPr>
        <w:t>ον</w:t>
      </w:r>
      <w:proofErr w:type="spellEnd"/>
      <w:r w:rsidR="006822CC" w:rsidRPr="006822CC">
        <w:rPr>
          <w:rFonts w:cs="Cambria"/>
        </w:rPr>
        <w:t xml:space="preserve"> </w:t>
      </w:r>
      <w:r w:rsidR="006822CC" w:rsidRPr="006822CC">
        <w:rPr>
          <w:vertAlign w:val="superscript"/>
        </w:rPr>
        <w:t>[frut</w:t>
      </w:r>
      <w:r w:rsidR="006822CC" w:rsidRPr="005A7E3D">
        <w:rPr>
          <w:b/>
          <w:bCs/>
          <w:sz w:val="48"/>
          <w:szCs w:val="48"/>
          <w:u w:val="single"/>
          <w:vertAlign w:val="superscript"/>
        </w:rPr>
        <w:t>o</w:t>
      </w:r>
      <w:r w:rsidR="006822CC" w:rsidRPr="006822CC">
        <w:rPr>
          <w:vertAlign w:val="superscript"/>
        </w:rPr>
        <w:t xml:space="preserve">] </w:t>
      </w:r>
      <w:r w:rsidRPr="006822CC">
        <w:rPr>
          <w:rFonts w:ascii="Cambria" w:hAnsi="Cambria" w:cs="Cambria"/>
        </w:rPr>
        <w:t>α</w:t>
      </w:r>
      <w:proofErr w:type="spellStart"/>
      <w:r w:rsidRPr="006822CC">
        <w:rPr>
          <w:rFonts w:ascii="Cambria" w:hAnsi="Cambria" w:cs="Cambria"/>
        </w:rPr>
        <w:t>ξιον</w:t>
      </w:r>
      <w:proofErr w:type="spellEnd"/>
      <w:r w:rsidR="006822CC">
        <w:rPr>
          <w:rFonts w:ascii="Cambria" w:hAnsi="Cambria" w:cs="Cambria"/>
        </w:rPr>
        <w:t xml:space="preserve"> </w:t>
      </w:r>
      <w:r w:rsidR="006822CC" w:rsidRPr="006822CC">
        <w:rPr>
          <w:rFonts w:cs="Cambria"/>
          <w:vertAlign w:val="superscript"/>
        </w:rPr>
        <w:t>[apropriad</w:t>
      </w:r>
      <w:r w:rsidR="006822CC" w:rsidRPr="005A7E3D">
        <w:rPr>
          <w:rFonts w:cs="Cambria"/>
          <w:b/>
          <w:bCs/>
          <w:sz w:val="48"/>
          <w:szCs w:val="48"/>
          <w:u w:val="single"/>
          <w:vertAlign w:val="superscript"/>
        </w:rPr>
        <w:t>o</w:t>
      </w:r>
      <w:r w:rsidR="006822CC" w:rsidRPr="006822CC">
        <w:rPr>
          <w:rFonts w:cs="Cambria"/>
          <w:vertAlign w:val="superscript"/>
        </w:rPr>
        <w:t>]</w:t>
      </w:r>
      <w:r w:rsidRPr="006822CC">
        <w:t xml:space="preserve"> </w:t>
      </w:r>
      <w:proofErr w:type="spellStart"/>
      <w:r w:rsidRPr="006822CC">
        <w:t>rell</w:t>
      </w:r>
      <w:proofErr w:type="spellEnd"/>
      <w:r w:rsidR="006822CC">
        <w:t xml:space="preserve"> </w:t>
      </w:r>
      <w:r w:rsidR="006822CC" w:rsidRPr="006822CC">
        <w:rPr>
          <w:vertAlign w:val="superscript"/>
        </w:rPr>
        <w:t>[todos os outros mss]</w:t>
      </w:r>
      <w:r w:rsidRPr="006822CC">
        <w:t>.</w:t>
      </w:r>
      <w:r w:rsidRPr="006822CC">
        <w:br/>
        <w:t xml:space="preserve">• </w:t>
      </w:r>
      <w:r w:rsidRPr="006822CC">
        <w:rPr>
          <w:rFonts w:ascii="Cambria" w:hAnsi="Cambria" w:cs="Cambria"/>
        </w:rPr>
        <w:t>καρ</w:t>
      </w:r>
      <w:r w:rsidRPr="006822CC">
        <w:rPr>
          <w:rFonts w:cs="Merriweather"/>
        </w:rPr>
        <w:t>π</w:t>
      </w:r>
      <w:proofErr w:type="spellStart"/>
      <w:r w:rsidRPr="006822CC">
        <w:rPr>
          <w:rFonts w:ascii="Cambria" w:hAnsi="Cambria" w:cs="Cambria"/>
        </w:rPr>
        <w:t>ους</w:t>
      </w:r>
      <w:proofErr w:type="spellEnd"/>
      <w:r w:rsidRPr="006822CC">
        <w:t xml:space="preserve"> </w:t>
      </w:r>
      <w:r w:rsidR="006822CC" w:rsidRPr="006822CC">
        <w:rPr>
          <w:vertAlign w:val="superscript"/>
        </w:rPr>
        <w:t>[fruto</w:t>
      </w:r>
      <w:r w:rsidR="006822CC" w:rsidRPr="005A7E3D">
        <w:rPr>
          <w:b/>
          <w:bCs/>
          <w:sz w:val="48"/>
          <w:szCs w:val="48"/>
          <w:u w:val="single"/>
          <w:vertAlign w:val="superscript"/>
        </w:rPr>
        <w:t>s</w:t>
      </w:r>
      <w:r w:rsidR="006822CC" w:rsidRPr="006822CC">
        <w:rPr>
          <w:vertAlign w:val="superscript"/>
        </w:rPr>
        <w:t>]</w:t>
      </w:r>
      <w:r w:rsidR="006822CC" w:rsidRPr="006822CC">
        <w:t xml:space="preserve"> </w:t>
      </w:r>
      <w:r w:rsidRPr="006822CC">
        <w:rPr>
          <w:rFonts w:ascii="Cambria" w:hAnsi="Cambria" w:cs="Cambria"/>
        </w:rPr>
        <w:t>α</w:t>
      </w:r>
      <w:proofErr w:type="spellStart"/>
      <w:r w:rsidRPr="006822CC">
        <w:rPr>
          <w:rFonts w:ascii="Cambria" w:hAnsi="Cambria" w:cs="Cambria"/>
        </w:rPr>
        <w:t>ξιους</w:t>
      </w:r>
      <w:proofErr w:type="spellEnd"/>
      <w:r w:rsidR="006822CC" w:rsidRPr="006822CC">
        <w:rPr>
          <w:rFonts w:cs="Cambria"/>
        </w:rPr>
        <w:t xml:space="preserve"> </w:t>
      </w:r>
      <w:r w:rsidR="006822CC" w:rsidRPr="006822CC">
        <w:rPr>
          <w:rFonts w:cs="Cambria"/>
          <w:vertAlign w:val="superscript"/>
        </w:rPr>
        <w:t>[apropriado</w:t>
      </w:r>
      <w:r w:rsidR="006822CC" w:rsidRPr="005A7E3D">
        <w:rPr>
          <w:rFonts w:cs="Cambria"/>
          <w:b/>
          <w:bCs/>
          <w:sz w:val="48"/>
          <w:szCs w:val="48"/>
          <w:u w:val="single"/>
          <w:vertAlign w:val="superscript"/>
        </w:rPr>
        <w:t>s</w:t>
      </w:r>
      <w:r w:rsidR="006822CC" w:rsidRPr="006822CC">
        <w:rPr>
          <w:rFonts w:cs="Cambria"/>
          <w:vertAlign w:val="superscript"/>
        </w:rPr>
        <w:t>]</w:t>
      </w:r>
      <w:r w:rsidRPr="006822CC">
        <w:t xml:space="preserve"> [5%] TR</w:t>
      </w:r>
    </w:p>
    <w:p w14:paraId="2F99DDB7" w14:textId="266FEE12" w:rsidR="00E639AE" w:rsidRDefault="006822CC" w:rsidP="00B85E46">
      <w:r w:rsidRPr="00F74006">
        <w:rPr>
          <w:color w:val="00B050"/>
        </w:rPr>
        <w:t>Apoi</w:t>
      </w:r>
      <w:r w:rsidR="00E639AE" w:rsidRPr="00F74006">
        <w:rPr>
          <w:color w:val="00B050"/>
        </w:rPr>
        <w:t>am</w:t>
      </w:r>
      <w:r w:rsidRPr="00F74006">
        <w:rPr>
          <w:color w:val="00B050"/>
        </w:rPr>
        <w:t xml:space="preserve"> o TR </w:t>
      </w:r>
      <w:r w:rsidRPr="00F74006">
        <w:rPr>
          <w:color w:val="00B050"/>
          <w:vertAlign w:val="superscript"/>
        </w:rPr>
        <w:t>[Scrivener]</w:t>
      </w:r>
      <w:r w:rsidR="00F74006">
        <w:rPr>
          <w:color w:val="00B050"/>
        </w:rPr>
        <w:t xml:space="preserve">, </w:t>
      </w:r>
      <w:r w:rsidRPr="00F74006">
        <w:rPr>
          <w:color w:val="00B050"/>
        </w:rPr>
        <w:t>KJV</w:t>
      </w:r>
      <w:r w:rsidR="00F74006">
        <w:rPr>
          <w:color w:val="00B050"/>
        </w:rPr>
        <w:t>, LTT</w:t>
      </w:r>
      <w:r>
        <w:t>:</w:t>
      </w:r>
    </w:p>
    <w:p w14:paraId="17C3FA92" w14:textId="1560B8F6" w:rsidR="00D8740E" w:rsidRDefault="00CF4936" w:rsidP="00B85E46">
      <w:pPr>
        <w:ind w:left="708"/>
      </w:pPr>
      <w:r w:rsidRPr="00CF4936">
        <w:rPr>
          <w:color w:val="00B050"/>
          <w:vertAlign w:val="superscript"/>
        </w:rPr>
        <w:t>pré-KJV</w:t>
      </w:r>
      <w:r>
        <w:rPr>
          <w:color w:val="00B050"/>
          <w:vertAlign w:val="superscript"/>
        </w:rPr>
        <w:t>;</w:t>
      </w:r>
      <w:r w:rsidRPr="00CF4936">
        <w:rPr>
          <w:color w:val="00B050"/>
          <w:vertAlign w:val="superscript"/>
        </w:rPr>
        <w:t xml:space="preserve"> </w:t>
      </w:r>
      <w:proofErr w:type="spellStart"/>
      <w:r w:rsidRPr="00CF4936">
        <w:rPr>
          <w:color w:val="00B050"/>
          <w:vertAlign w:val="superscript"/>
        </w:rPr>
        <w:t>TR's</w:t>
      </w:r>
      <w:proofErr w:type="spellEnd"/>
      <w:r w:rsidRPr="00CF4936">
        <w:rPr>
          <w:color w:val="00B050"/>
          <w:vertAlign w:val="superscript"/>
        </w:rPr>
        <w:t>:</w:t>
      </w:r>
      <w:r w:rsidRPr="00CF4936">
        <w:rPr>
          <w:color w:val="00B050"/>
        </w:rPr>
        <w:t xml:space="preserve"> </w:t>
      </w:r>
      <w:r w:rsidR="00D8740E">
        <w:t>Tyndale</w:t>
      </w:r>
      <w:r w:rsidR="00FC0CD5">
        <w:t>,</w:t>
      </w:r>
      <w:r w:rsidR="00D8740E">
        <w:t xml:space="preserve"> </w:t>
      </w:r>
      <w:proofErr w:type="spellStart"/>
      <w:r w:rsidR="00D8740E">
        <w:t>Great</w:t>
      </w:r>
      <w:proofErr w:type="spellEnd"/>
      <w:r w:rsidR="00FC0CD5">
        <w:t>,</w:t>
      </w:r>
      <w:r w:rsidR="00D8740E">
        <w:t xml:space="preserve"> Geneva</w:t>
      </w:r>
      <w:r w:rsidR="00FC0CD5">
        <w:t>,</w:t>
      </w:r>
      <w:r w:rsidR="00D8740E">
        <w:t xml:space="preserve"> </w:t>
      </w:r>
      <w:proofErr w:type="spellStart"/>
      <w:r w:rsidR="00D8740E">
        <w:t>Bishops</w:t>
      </w:r>
      <w:proofErr w:type="spellEnd"/>
      <w:r w:rsidR="00FC0CD5">
        <w:t>,</w:t>
      </w:r>
      <w:r w:rsidR="00D8740E">
        <w:t xml:space="preserve"> </w:t>
      </w:r>
      <w:proofErr w:type="spellStart"/>
      <w:r w:rsidR="00D8740E">
        <w:t>Steph</w:t>
      </w:r>
      <w:proofErr w:type="spellEnd"/>
      <w:r w:rsidR="00FC0CD5">
        <w:t>,</w:t>
      </w:r>
      <w:r w:rsidR="00D8740E">
        <w:t xml:space="preserve"> Beza</w:t>
      </w:r>
      <w:r w:rsidR="00FC0CD5">
        <w:t>,</w:t>
      </w:r>
      <w:r w:rsidR="00D8740E">
        <w:t xml:space="preserve"> </w:t>
      </w:r>
      <w:proofErr w:type="spellStart"/>
      <w:r w:rsidR="00D8740E">
        <w:t>Elz</w:t>
      </w:r>
      <w:proofErr w:type="spellEnd"/>
      <w:r w:rsidR="00D8740E">
        <w:t>.</w:t>
      </w:r>
    </w:p>
    <w:p w14:paraId="54706145" w14:textId="71982226" w:rsidR="00D8740E" w:rsidRDefault="00277AF9" w:rsidP="00B85E46">
      <w:pPr>
        <w:ind w:left="708"/>
      </w:pPr>
      <w:r>
        <w:rPr>
          <w:color w:val="00B050"/>
          <w:vertAlign w:val="superscript"/>
        </w:rPr>
        <w:t xml:space="preserve">Gregos: </w:t>
      </w:r>
      <w:proofErr w:type="spellStart"/>
      <w:r>
        <w:rPr>
          <w:color w:val="00B050"/>
          <w:vertAlign w:val="superscript"/>
        </w:rPr>
        <w:t>p</w:t>
      </w:r>
      <w:r w:rsidR="00CF4936" w:rsidRPr="00CF4936">
        <w:rPr>
          <w:color w:val="00B050"/>
          <w:vertAlign w:val="superscript"/>
        </w:rPr>
        <w:t>ap</w:t>
      </w:r>
      <w:proofErr w:type="spellEnd"/>
      <w:r w:rsidR="00CF4936" w:rsidRPr="00CF4936">
        <w:rPr>
          <w:color w:val="00B050"/>
          <w:vertAlign w:val="superscript"/>
        </w:rPr>
        <w:t xml:space="preserve">, </w:t>
      </w:r>
      <w:proofErr w:type="spellStart"/>
      <w:r>
        <w:rPr>
          <w:color w:val="00B050"/>
          <w:vertAlign w:val="superscript"/>
        </w:rPr>
        <w:t>u</w:t>
      </w:r>
      <w:r w:rsidR="00CF4936" w:rsidRPr="00CF4936">
        <w:rPr>
          <w:color w:val="00B050"/>
          <w:vertAlign w:val="superscript"/>
        </w:rPr>
        <w:t>nc</w:t>
      </w:r>
      <w:proofErr w:type="spellEnd"/>
      <w:r w:rsidR="00CF4936" w:rsidRPr="00CF4936">
        <w:rPr>
          <w:color w:val="00B050"/>
          <w:vertAlign w:val="superscript"/>
        </w:rPr>
        <w:t>, min [</w:t>
      </w:r>
      <w:proofErr w:type="spellStart"/>
      <w:r w:rsidR="00CF4936" w:rsidRPr="00CF4936">
        <w:rPr>
          <w:color w:val="00B050"/>
          <w:vertAlign w:val="superscript"/>
        </w:rPr>
        <w:t>indic</w:t>
      </w:r>
      <w:proofErr w:type="spellEnd"/>
      <w:r w:rsidR="00CF4936" w:rsidRPr="00CF4936">
        <w:rPr>
          <w:color w:val="00B050"/>
          <w:vertAlign w:val="superscript"/>
        </w:rPr>
        <w:t xml:space="preserve"> </w:t>
      </w:r>
      <w:proofErr w:type="spellStart"/>
      <w:r w:rsidR="00CF4936" w:rsidRPr="00CF4936">
        <w:rPr>
          <w:color w:val="00B050"/>
          <w:vertAlign w:val="superscript"/>
        </w:rPr>
        <w:t>v.Soden</w:t>
      </w:r>
      <w:proofErr w:type="spellEnd"/>
      <w:r w:rsidR="00CF4936" w:rsidRPr="00CF4936">
        <w:rPr>
          <w:color w:val="00B050"/>
          <w:vertAlign w:val="superscript"/>
        </w:rPr>
        <w:t>]:</w:t>
      </w:r>
      <w:r w:rsidR="00CF4936" w:rsidRPr="00CF4936">
        <w:rPr>
          <w:color w:val="00B050"/>
        </w:rPr>
        <w:t xml:space="preserve"> </w:t>
      </w:r>
      <w:r w:rsidR="00D8740E">
        <w:t xml:space="preserve">L U 28 33 267 472 726 828 998 1010 1194 1675 </w:t>
      </w:r>
      <w:r w:rsidR="00FC0CD5">
        <w:t>muitos outros</w:t>
      </w:r>
      <w:r w:rsidR="00D8740E">
        <w:t>.</w:t>
      </w:r>
    </w:p>
    <w:p w14:paraId="6FE466BC" w14:textId="4F2567D9" w:rsidR="005E3AE3" w:rsidRDefault="00CF4936" w:rsidP="00B85E46">
      <w:pPr>
        <w:ind w:left="708"/>
      </w:pPr>
      <w:r w:rsidRPr="00CF4936">
        <w:rPr>
          <w:color w:val="00B050"/>
          <w:vertAlign w:val="superscript"/>
        </w:rPr>
        <w:t>1as Trad:</w:t>
      </w:r>
      <w:r>
        <w:t xml:space="preserve"> </w:t>
      </w:r>
      <w:proofErr w:type="spellStart"/>
      <w:r w:rsidR="00D8740E">
        <w:t>Old</w:t>
      </w:r>
      <w:proofErr w:type="spellEnd"/>
      <w:r w:rsidR="00D8740E">
        <w:t xml:space="preserve"> </w:t>
      </w:r>
      <w:proofErr w:type="spellStart"/>
      <w:r w:rsidR="00D8740E">
        <w:t>Latin</w:t>
      </w:r>
      <w:proofErr w:type="spellEnd"/>
      <w:r w:rsidR="00D8740E">
        <w:t xml:space="preserve">: a g2 m; </w:t>
      </w:r>
      <w:proofErr w:type="spellStart"/>
      <w:r w:rsidR="00D8740E">
        <w:t>Syriac</w:t>
      </w:r>
      <w:proofErr w:type="spellEnd"/>
      <w:r w:rsidR="00D8740E">
        <w:t xml:space="preserve">: Peshitta </w:t>
      </w:r>
      <w:proofErr w:type="spellStart"/>
      <w:r w:rsidR="00D8740E">
        <w:t>Sinaitic</w:t>
      </w:r>
      <w:proofErr w:type="spellEnd"/>
      <w:r w:rsidR="00D8740E">
        <w:t xml:space="preserve"> </w:t>
      </w:r>
      <w:proofErr w:type="spellStart"/>
      <w:r w:rsidR="00D8740E">
        <w:t>Curetonian</w:t>
      </w:r>
      <w:proofErr w:type="spellEnd"/>
      <w:r w:rsidR="00D8740E">
        <w:t xml:space="preserve"> </w:t>
      </w:r>
      <w:proofErr w:type="spellStart"/>
      <w:r w:rsidR="00D8740E">
        <w:t>Palestinian</w:t>
      </w:r>
      <w:proofErr w:type="spellEnd"/>
      <w:r w:rsidR="00D8740E">
        <w:t xml:space="preserve">; </w:t>
      </w:r>
      <w:proofErr w:type="spellStart"/>
      <w:r w:rsidR="00D8740E">
        <w:t>Armenian</w:t>
      </w:r>
      <w:proofErr w:type="spellEnd"/>
      <w:r w:rsidR="00D8740E">
        <w:t xml:space="preserve">. </w:t>
      </w:r>
    </w:p>
    <w:p w14:paraId="4D698951" w14:textId="3BA94ED9" w:rsidR="003654A2" w:rsidRDefault="005E3AE3" w:rsidP="00B85E46">
      <w:pPr>
        <w:ind w:left="708"/>
      </w:pPr>
      <w:r w:rsidRPr="00C26E91">
        <w:rPr>
          <w:rStyle w:val="CitaoChar"/>
          <w:b/>
          <w:bCs/>
          <w:color w:val="00B0F0"/>
          <w:vertAlign w:val="superscript"/>
        </w:rPr>
        <w:t xml:space="preserve">Pais </w:t>
      </w:r>
      <w:r w:rsidR="00375A16" w:rsidRPr="00C26E91">
        <w:rPr>
          <w:rStyle w:val="CitaoChar"/>
          <w:b/>
          <w:bCs/>
          <w:color w:val="00B0F0"/>
          <w:vertAlign w:val="superscript"/>
        </w:rPr>
        <w:t>ICAR</w:t>
      </w:r>
      <w:r w:rsidRPr="00C26E91">
        <w:rPr>
          <w:rStyle w:val="CitaoChar"/>
          <w:b/>
          <w:bCs/>
          <w:color w:val="00B0F0"/>
          <w:vertAlign w:val="superscript"/>
        </w:rPr>
        <w:t>:</w:t>
      </w:r>
      <w:r w:rsidRPr="00541367">
        <w:rPr>
          <w:color w:val="00B0F0"/>
        </w:rPr>
        <w:t xml:space="preserve"> </w:t>
      </w:r>
      <w:proofErr w:type="spellStart"/>
      <w:r w:rsidR="00D8740E">
        <w:t>Tatian</w:t>
      </w:r>
      <w:proofErr w:type="spellEnd"/>
      <w:r w:rsidR="00D8740E">
        <w:t xml:space="preserve">, </w:t>
      </w:r>
      <w:proofErr w:type="spellStart"/>
      <w:r w:rsidR="00D8740E">
        <w:t>Syria</w:t>
      </w:r>
      <w:proofErr w:type="spellEnd"/>
      <w:r w:rsidR="00D8740E">
        <w:t xml:space="preserve">, 172  </w:t>
      </w:r>
      <w:proofErr w:type="spellStart"/>
      <w:r w:rsidR="00D8740E">
        <w:t>Tertullian</w:t>
      </w:r>
      <w:proofErr w:type="spellEnd"/>
      <w:r w:rsidR="00D8740E">
        <w:t xml:space="preserve">, N. </w:t>
      </w:r>
      <w:proofErr w:type="spellStart"/>
      <w:r w:rsidR="00D8740E">
        <w:t>Africa</w:t>
      </w:r>
      <w:proofErr w:type="spellEnd"/>
      <w:r w:rsidR="00D8740E">
        <w:t xml:space="preserve">, </w:t>
      </w:r>
      <w:proofErr w:type="spellStart"/>
      <w:r w:rsidR="00D8740E">
        <w:t>Latin</w:t>
      </w:r>
      <w:proofErr w:type="spellEnd"/>
      <w:r w:rsidR="00D8740E">
        <w:t xml:space="preserve">, 200  </w:t>
      </w:r>
      <w:proofErr w:type="spellStart"/>
      <w:r w:rsidR="00D8740E">
        <w:t>Lucifer</w:t>
      </w:r>
      <w:proofErr w:type="spellEnd"/>
      <w:r w:rsidR="00D8740E">
        <w:t xml:space="preserve">, Cagliari, </w:t>
      </w:r>
      <w:proofErr w:type="spellStart"/>
      <w:r w:rsidR="00D8740E">
        <w:t>Latin</w:t>
      </w:r>
      <w:proofErr w:type="spellEnd"/>
      <w:r w:rsidR="00D8740E">
        <w:t>, 370</w:t>
      </w:r>
      <w:r>
        <w:t xml:space="preserve"> </w:t>
      </w:r>
      <w:r w:rsidR="00D8740E">
        <w:t xml:space="preserve">Basil, </w:t>
      </w:r>
      <w:proofErr w:type="spellStart"/>
      <w:r w:rsidR="00D8740E">
        <w:t>Cappadocia</w:t>
      </w:r>
      <w:proofErr w:type="spellEnd"/>
      <w:r w:rsidR="00D8740E">
        <w:t xml:space="preserve">, 379 Ambrose, Milan, </w:t>
      </w:r>
      <w:proofErr w:type="spellStart"/>
      <w:r w:rsidR="00D8740E">
        <w:t>Latin</w:t>
      </w:r>
      <w:proofErr w:type="spellEnd"/>
      <w:r w:rsidR="00D8740E">
        <w:t>, 397</w:t>
      </w:r>
      <w:r>
        <w:t xml:space="preserve"> </w:t>
      </w:r>
      <w:proofErr w:type="spellStart"/>
      <w:r w:rsidR="00D8740E">
        <w:t>Chrysostom</w:t>
      </w:r>
      <w:proofErr w:type="spellEnd"/>
      <w:r w:rsidR="00D8740E">
        <w:t xml:space="preserve">, </w:t>
      </w:r>
      <w:proofErr w:type="spellStart"/>
      <w:r w:rsidR="00D8740E">
        <w:t>Constantinople</w:t>
      </w:r>
      <w:proofErr w:type="spellEnd"/>
      <w:r w:rsidR="00D8740E">
        <w:t>, 407</w:t>
      </w:r>
      <w:r>
        <w:t xml:space="preserve"> </w:t>
      </w:r>
      <w:r w:rsidR="00D8740E">
        <w:t xml:space="preserve">Augustine, </w:t>
      </w:r>
      <w:proofErr w:type="spellStart"/>
      <w:r w:rsidR="00D8740E">
        <w:t>Hippo</w:t>
      </w:r>
      <w:proofErr w:type="spellEnd"/>
      <w:r w:rsidR="00D8740E">
        <w:t xml:space="preserve">, </w:t>
      </w:r>
      <w:proofErr w:type="spellStart"/>
      <w:r w:rsidR="00D8740E">
        <w:t>Latin</w:t>
      </w:r>
      <w:proofErr w:type="spellEnd"/>
      <w:r w:rsidR="00D8740E">
        <w:t xml:space="preserve">, 430  , Alexandria, 444 "Speculum", </w:t>
      </w:r>
      <w:proofErr w:type="spellStart"/>
      <w:r w:rsidR="00D8740E">
        <w:t>Pseudo-Augustine</w:t>
      </w:r>
      <w:proofErr w:type="spellEnd"/>
      <w:r w:rsidR="00D8740E">
        <w:t xml:space="preserve">, </w:t>
      </w:r>
      <w:proofErr w:type="spellStart"/>
      <w:r w:rsidR="00D8740E">
        <w:t>Latin</w:t>
      </w:r>
      <w:proofErr w:type="spellEnd"/>
      <w:r w:rsidR="00D8740E">
        <w:t xml:space="preserve">, V "Opus </w:t>
      </w:r>
      <w:proofErr w:type="spellStart"/>
      <w:r w:rsidR="00D8740E">
        <w:t>Imperfectum</w:t>
      </w:r>
      <w:proofErr w:type="spellEnd"/>
      <w:r w:rsidR="00D8740E">
        <w:t xml:space="preserve">", XI  </w:t>
      </w:r>
      <w:proofErr w:type="spellStart"/>
      <w:r w:rsidR="00D8740E">
        <w:t>Theophylact</w:t>
      </w:r>
      <w:proofErr w:type="spellEnd"/>
      <w:r w:rsidR="00D8740E">
        <w:t xml:space="preserve">, </w:t>
      </w:r>
      <w:proofErr w:type="spellStart"/>
      <w:r w:rsidR="00D8740E">
        <w:t>Bulgaria</w:t>
      </w:r>
      <w:proofErr w:type="spellEnd"/>
      <w:r w:rsidR="00D8740E">
        <w:t xml:space="preserve">, 1077  </w:t>
      </w:r>
      <w:proofErr w:type="spellStart"/>
      <w:r w:rsidR="00D8740E">
        <w:t>Euthymius</w:t>
      </w:r>
      <w:proofErr w:type="spellEnd"/>
      <w:r w:rsidR="00D8740E">
        <w:t xml:space="preserve">, </w:t>
      </w:r>
      <w:proofErr w:type="spellStart"/>
      <w:r w:rsidR="00D8740E">
        <w:t>Zigabenus</w:t>
      </w:r>
      <w:proofErr w:type="spellEnd"/>
      <w:r w:rsidR="00D8740E">
        <w:t>, 1116.</w:t>
      </w:r>
    </w:p>
    <w:p w14:paraId="64C5CC87" w14:textId="77777777" w:rsidR="003654A2" w:rsidRDefault="003654A2" w:rsidP="00B85E46"/>
    <w:p w14:paraId="4A97FA03" w14:textId="09F95AB2" w:rsidR="006852A2" w:rsidRPr="006852A2" w:rsidRDefault="006852A2" w:rsidP="006852A2">
      <w:pPr>
        <w:rPr>
          <w:strike/>
        </w:rPr>
      </w:pPr>
      <w:r w:rsidRPr="006852A2">
        <w:rPr>
          <w:strike/>
        </w:rPr>
        <w:t>LTT ACF KJV</w:t>
      </w:r>
    </w:p>
    <w:p w14:paraId="435F2167" w14:textId="52EC269B" w:rsidR="006852A2" w:rsidRPr="006852A2" w:rsidRDefault="006852A2" w:rsidP="006852A2">
      <w:pPr>
        <w:rPr>
          <w:strike/>
        </w:rPr>
      </w:pPr>
      <w:proofErr w:type="spellStart"/>
      <w:r w:rsidRPr="006852A2">
        <w:rPr>
          <w:strike/>
        </w:rPr>
        <w:t>Maj</w:t>
      </w:r>
      <w:proofErr w:type="spellEnd"/>
      <w:r w:rsidRPr="006852A2">
        <w:rPr>
          <w:strike/>
        </w:rPr>
        <w:t xml:space="preserve"> WP HF RP; TC</w:t>
      </w:r>
    </w:p>
    <w:p w14:paraId="33913DDE" w14:textId="77777777" w:rsidR="006852A2" w:rsidRPr="006852A2" w:rsidRDefault="006852A2" w:rsidP="006852A2">
      <w:pPr>
        <w:rPr>
          <w:strike/>
        </w:rPr>
      </w:pPr>
      <w:proofErr w:type="spellStart"/>
      <w:r w:rsidRPr="006852A2">
        <w:rPr>
          <w:strike/>
        </w:rPr>
        <w:t>B.Inglesas</w:t>
      </w:r>
      <w:proofErr w:type="spellEnd"/>
      <w:r w:rsidRPr="006852A2">
        <w:rPr>
          <w:strike/>
        </w:rPr>
        <w:t xml:space="preserve"> pré-KJV; </w:t>
      </w:r>
      <w:proofErr w:type="spellStart"/>
      <w:r w:rsidRPr="006852A2">
        <w:rPr>
          <w:strike/>
        </w:rPr>
        <w:t>TR's</w:t>
      </w:r>
      <w:proofErr w:type="spellEnd"/>
    </w:p>
    <w:p w14:paraId="65FF3222" w14:textId="460B3451" w:rsidR="006852A2" w:rsidRPr="006852A2" w:rsidRDefault="006852A2" w:rsidP="006852A2">
      <w:pPr>
        <w:rPr>
          <w:strike/>
        </w:rPr>
      </w:pPr>
      <w:r w:rsidRPr="006852A2">
        <w:rPr>
          <w:strike/>
        </w:rPr>
        <w:t xml:space="preserve">Grego </w:t>
      </w:r>
      <w:proofErr w:type="spellStart"/>
      <w:r w:rsidRPr="006852A2">
        <w:rPr>
          <w:strike/>
        </w:rPr>
        <w:t>papi</w:t>
      </w:r>
      <w:proofErr w:type="spellEnd"/>
      <w:r w:rsidRPr="006852A2">
        <w:rPr>
          <w:strike/>
        </w:rPr>
        <w:t xml:space="preserve">, </w:t>
      </w:r>
      <w:proofErr w:type="spellStart"/>
      <w:r w:rsidRPr="006852A2">
        <w:rPr>
          <w:strike/>
        </w:rPr>
        <w:t>unci</w:t>
      </w:r>
      <w:proofErr w:type="spellEnd"/>
      <w:r w:rsidRPr="006852A2">
        <w:rPr>
          <w:strike/>
        </w:rPr>
        <w:t xml:space="preserve">, </w:t>
      </w:r>
      <w:proofErr w:type="spellStart"/>
      <w:r w:rsidRPr="006852A2">
        <w:rPr>
          <w:strike/>
        </w:rPr>
        <w:t>minu</w:t>
      </w:r>
      <w:proofErr w:type="spellEnd"/>
      <w:r w:rsidRPr="006852A2">
        <w:rPr>
          <w:strike/>
        </w:rPr>
        <w:t xml:space="preserve"> [</w:t>
      </w:r>
      <w:proofErr w:type="spellStart"/>
      <w:r w:rsidRPr="006852A2">
        <w:rPr>
          <w:strike/>
        </w:rPr>
        <w:t>indic</w:t>
      </w:r>
      <w:proofErr w:type="spellEnd"/>
      <w:r w:rsidRPr="006852A2">
        <w:rPr>
          <w:strike/>
        </w:rPr>
        <w:t xml:space="preserve"> </w:t>
      </w:r>
      <w:proofErr w:type="spellStart"/>
      <w:r w:rsidRPr="006852A2">
        <w:rPr>
          <w:strike/>
        </w:rPr>
        <w:t>v.Soden</w:t>
      </w:r>
      <w:proofErr w:type="spellEnd"/>
      <w:r w:rsidRPr="006852A2">
        <w:rPr>
          <w:strike/>
        </w:rPr>
        <w:t>]</w:t>
      </w:r>
    </w:p>
    <w:p w14:paraId="0A331CF2" w14:textId="36E2D008" w:rsidR="006852A2" w:rsidRPr="006852A2" w:rsidRDefault="006852A2" w:rsidP="006852A2">
      <w:pPr>
        <w:rPr>
          <w:strike/>
        </w:rPr>
      </w:pPr>
      <w:r w:rsidRPr="006852A2">
        <w:rPr>
          <w:strike/>
        </w:rPr>
        <w:t xml:space="preserve">1as </w:t>
      </w:r>
      <w:proofErr w:type="spellStart"/>
      <w:r w:rsidRPr="006852A2">
        <w:rPr>
          <w:strike/>
        </w:rPr>
        <w:t>Trads</w:t>
      </w:r>
      <w:proofErr w:type="spellEnd"/>
    </w:p>
    <w:p w14:paraId="13444AA9" w14:textId="65EA142D" w:rsidR="003654A2" w:rsidRPr="006852A2" w:rsidRDefault="006852A2" w:rsidP="006852A2">
      <w:pPr>
        <w:rPr>
          <w:strike/>
        </w:rPr>
      </w:pPr>
      <w:r w:rsidRPr="006852A2">
        <w:rPr>
          <w:strike/>
        </w:rPr>
        <w:t>Pais ICAR</w:t>
      </w:r>
    </w:p>
    <w:p w14:paraId="79B40B3B" w14:textId="77777777" w:rsidR="003654A2" w:rsidRDefault="003654A2" w:rsidP="00B85E46"/>
    <w:p w14:paraId="0B1FD0CC" w14:textId="77777777" w:rsidR="003654A2" w:rsidRDefault="003654A2" w:rsidP="00B85E46"/>
    <w:p w14:paraId="5E99C70C" w14:textId="77777777" w:rsidR="003654A2" w:rsidRDefault="003654A2" w:rsidP="00B85E46">
      <w: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4C760641" w14:textId="77777777" w:rsidR="003654A2" w:rsidRDefault="003654A2" w:rsidP="00B85E46"/>
    <w:p w14:paraId="66DABEDB" w14:textId="77777777" w:rsidR="003654A2" w:rsidRDefault="003654A2" w:rsidP="00B85E46"/>
    <w:p w14:paraId="70D8D031" w14:textId="77777777" w:rsidR="003654A2" w:rsidRDefault="00000000" w:rsidP="00B85E46">
      <w:pPr>
        <w:jc w:val="center"/>
        <w:rPr>
          <w:color w:val="660066"/>
          <w:sz w:val="36"/>
        </w:rPr>
      </w:pPr>
      <w:hyperlink r:id="rId4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3654A2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 xml:space="preserve">Sola Scriptura TT - Guerreando Em Defesa Do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 xml:space="preserve">exto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 xml:space="preserve">(TT: o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 xml:space="preserve">extus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 TR)</w:t>
      </w:r>
      <w:r w:rsidR="003654A2">
        <w:rPr>
          <w:color w:val="660066"/>
          <w:sz w:val="36"/>
        </w:rPr>
        <w:t xml:space="preserve">, </w:t>
      </w:r>
      <w:r w:rsidR="003654A2">
        <w:rPr>
          <w:b/>
          <w:color w:val="660066"/>
          <w:sz w:val="36"/>
        </w:rPr>
        <w:t xml:space="preserve">E Da </w:t>
      </w:r>
      <w:r w:rsidR="003654A2">
        <w:rPr>
          <w:b/>
          <w:color w:val="660066"/>
          <w:sz w:val="36"/>
          <w:u w:val="single"/>
        </w:rPr>
        <w:t>FÉ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 De Doutrina De Toda A Bíblia)</w:t>
      </w:r>
      <w:r w:rsidR="003654A2">
        <w:rPr>
          <w:color w:val="660066"/>
          <w:sz w:val="36"/>
        </w:rPr>
        <w:t>)</w:t>
      </w:r>
    </w:p>
    <w:p w14:paraId="48B7D293" w14:textId="77777777" w:rsidR="003654A2" w:rsidRDefault="003654A2" w:rsidP="00B85E46">
      <w:pPr>
        <w:jc w:val="center"/>
      </w:pPr>
    </w:p>
    <w:p w14:paraId="4F162519" w14:textId="77777777" w:rsidR="003654A2" w:rsidRDefault="003654A2" w:rsidP="00B85E46">
      <w:pPr>
        <w:jc w:val="center"/>
      </w:pPr>
    </w:p>
    <w:p w14:paraId="1F9A05CD" w14:textId="77777777" w:rsidR="003654A2" w:rsidRDefault="003654A2" w:rsidP="00B85E46">
      <w:pPr>
        <w:jc w:val="center"/>
      </w:pPr>
    </w:p>
    <w:p w14:paraId="72DD5B84" w14:textId="77777777" w:rsidR="003654A2" w:rsidRDefault="003654A2" w:rsidP="00B85E46">
      <w:pPr>
        <w:jc w:val="center"/>
        <w:rPr>
          <w:sz w:val="16"/>
          <w:szCs w:val="16"/>
        </w:rPr>
      </w:pPr>
      <w:r>
        <w:rPr>
          <w:b/>
          <w:color w:val="660066"/>
        </w:rPr>
        <w:t xml:space="preserve">Somente use Bíblias traduzidas do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 xml:space="preserve">exto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 xml:space="preserve">(aquele perfeitamente preservado por Deus em ininterrupto uso por </w:t>
      </w:r>
      <w:proofErr w:type="gramStart"/>
      <w:r>
        <w:rPr>
          <w:color w:val="660066"/>
          <w:vertAlign w:val="superscript"/>
        </w:rPr>
        <w:t>fieis</w:t>
      </w:r>
      <w:proofErr w:type="gramEnd"/>
      <w:r>
        <w:rPr>
          <w:color w:val="660066"/>
          <w:vertAlign w:val="superscript"/>
        </w:rPr>
        <w:t>)</w:t>
      </w:r>
      <w:r>
        <w:rPr>
          <w:b/>
          <w:color w:val="660066"/>
        </w:rPr>
        <w:t xml:space="preserve">: </w:t>
      </w:r>
      <w:r>
        <w:rPr>
          <w:rFonts w:ascii="Wide Latin" w:hAnsi="Wide Latin"/>
          <w:b/>
          <w:color w:val="660066"/>
          <w:u w:val="single"/>
        </w:rPr>
        <w:t>LTT</w:t>
      </w:r>
      <w:r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 xml:space="preserve">Bíblia Literal do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exto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radicional, com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>
        <w:rPr>
          <w:b/>
          <w:i/>
          <w:iCs/>
          <w:color w:val="660066"/>
          <w:vertAlign w:val="superscript"/>
        </w:rPr>
        <w:t xml:space="preserve"> para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 na</w:t>
      </w:r>
      <w:r>
        <w:rPr>
          <w:b/>
          <w:color w:val="C00000"/>
          <w:vertAlign w:val="superscript"/>
        </w:rPr>
        <w:t xml:space="preserve"> </w:t>
      </w:r>
      <w:hyperlink r:id="rId5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 xml:space="preserve">,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 xml:space="preserve">, </w:t>
      </w:r>
      <w:r>
        <w:rPr>
          <w:b/>
          <w:color w:val="660066"/>
        </w:rPr>
        <w:t xml:space="preserve">ou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0E"/>
    <w:rsid w:val="00127F3C"/>
    <w:rsid w:val="00277AF9"/>
    <w:rsid w:val="003654A2"/>
    <w:rsid w:val="00375A16"/>
    <w:rsid w:val="003B2B0F"/>
    <w:rsid w:val="004D1E9E"/>
    <w:rsid w:val="00541367"/>
    <w:rsid w:val="005A7E3D"/>
    <w:rsid w:val="005E3AE3"/>
    <w:rsid w:val="006822CC"/>
    <w:rsid w:val="006852A2"/>
    <w:rsid w:val="0070000E"/>
    <w:rsid w:val="00720F64"/>
    <w:rsid w:val="00746071"/>
    <w:rsid w:val="00851974"/>
    <w:rsid w:val="00AE51A6"/>
    <w:rsid w:val="00B85E46"/>
    <w:rsid w:val="00C17D3A"/>
    <w:rsid w:val="00C26E91"/>
    <w:rsid w:val="00C61459"/>
    <w:rsid w:val="00CD5851"/>
    <w:rsid w:val="00CF4936"/>
    <w:rsid w:val="00D8740E"/>
    <w:rsid w:val="00E639AE"/>
    <w:rsid w:val="00F74006"/>
    <w:rsid w:val="00FC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EC72"/>
  <w15:chartTrackingRefBased/>
  <w15:docId w15:val="{772B26AA-2A3B-4904-85C9-14361B25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semiHidden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loja.com.br" TargetMode="External"/><Relationship Id="rId4" Type="http://schemas.openxmlformats.org/officeDocument/2006/relationships/hyperlink" Target="http://solascriptura-tt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263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13</cp:revision>
  <cp:lastPrinted>2023-03-14T00:02:00Z</cp:lastPrinted>
  <dcterms:created xsi:type="dcterms:W3CDTF">2023-03-13T23:13:00Z</dcterms:created>
  <dcterms:modified xsi:type="dcterms:W3CDTF">2023-03-23T00:49:00Z</dcterms:modified>
</cp:coreProperties>
</file>