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CC81" w14:textId="77777777" w:rsidR="00DA575C" w:rsidRPr="008F2A78" w:rsidRDefault="00934D7C" w:rsidP="00934D7C">
      <w:pPr>
        <w:pStyle w:val="Ttulo1"/>
        <w:rPr>
          <w:sz w:val="54"/>
          <w:szCs w:val="72"/>
        </w:rPr>
      </w:pPr>
      <w:r w:rsidRPr="008F2A78">
        <w:rPr>
          <w:sz w:val="54"/>
          <w:szCs w:val="72"/>
        </w:rPr>
        <w:t>Sermão de Um Ponto: Como Preparar?</w:t>
      </w:r>
    </w:p>
    <w:p w14:paraId="093D42EA" w14:textId="77777777" w:rsidR="00B950AB" w:rsidRPr="008F2A78" w:rsidRDefault="00B950AB" w:rsidP="00981C4D">
      <w:pPr>
        <w:jc w:val="center"/>
        <w:rPr>
          <w:sz w:val="40"/>
          <w:szCs w:val="40"/>
        </w:rPr>
      </w:pPr>
    </w:p>
    <w:p w14:paraId="0E3CBA84" w14:textId="77777777" w:rsidR="000A6FC2" w:rsidRPr="008F2A78" w:rsidRDefault="000A6FC2" w:rsidP="00981C4D">
      <w:pPr>
        <w:jc w:val="center"/>
        <w:rPr>
          <w:sz w:val="40"/>
          <w:szCs w:val="40"/>
        </w:rPr>
      </w:pPr>
    </w:p>
    <w:p w14:paraId="4ACC1393" w14:textId="77777777" w:rsidR="00B82336" w:rsidRPr="008F2A78" w:rsidRDefault="00934D7C" w:rsidP="00981C4D">
      <w:pPr>
        <w:jc w:val="center"/>
        <w:rPr>
          <w:b/>
          <w:color w:val="00FF00"/>
          <w:sz w:val="48"/>
          <w:szCs w:val="40"/>
        </w:rPr>
      </w:pPr>
      <w:r w:rsidRPr="008F2A78">
        <w:rPr>
          <w:b/>
          <w:color w:val="00FF00"/>
          <w:sz w:val="48"/>
          <w:szCs w:val="40"/>
        </w:rPr>
        <w:t>Matheus Hetti</w:t>
      </w:r>
      <w:r w:rsidR="00E015C8" w:rsidRPr="008F2A78">
        <w:rPr>
          <w:b/>
          <w:color w:val="00FF00"/>
          <w:sz w:val="48"/>
          <w:szCs w:val="40"/>
        </w:rPr>
        <w:br/>
      </w:r>
    </w:p>
    <w:p w14:paraId="1217BC08" w14:textId="77777777" w:rsidR="00B950AB" w:rsidRPr="008F2A78" w:rsidRDefault="00934D7C" w:rsidP="00981C4D">
      <w:pPr>
        <w:jc w:val="center"/>
        <w:rPr>
          <w:sz w:val="40"/>
          <w:szCs w:val="40"/>
        </w:rPr>
      </w:pPr>
      <w:r w:rsidRPr="008F2A78">
        <w:rPr>
          <w:sz w:val="40"/>
          <w:szCs w:val="40"/>
        </w:rPr>
        <w:t xml:space="preserve">(Resenha do livro </w:t>
      </w:r>
      <w:r w:rsidRPr="008F2A78">
        <w:rPr>
          <w:i/>
          <w:sz w:val="44"/>
          <w:szCs w:val="40"/>
        </w:rPr>
        <w:t>Comunicação que Transforma</w:t>
      </w:r>
      <w:r w:rsidRPr="008F2A78">
        <w:rPr>
          <w:sz w:val="40"/>
          <w:szCs w:val="40"/>
        </w:rPr>
        <w:t xml:space="preserve">, de </w:t>
      </w:r>
      <w:r w:rsidRPr="008F2A78">
        <w:rPr>
          <w:b/>
          <w:color w:val="00FF00"/>
          <w:sz w:val="48"/>
          <w:szCs w:val="40"/>
        </w:rPr>
        <w:t>Andy Stanley e Lane Jones</w:t>
      </w:r>
      <w:r w:rsidRPr="008F2A78">
        <w:rPr>
          <w:sz w:val="40"/>
          <w:szCs w:val="40"/>
        </w:rPr>
        <w:t>)</w:t>
      </w:r>
    </w:p>
    <w:p w14:paraId="33953947" w14:textId="77777777" w:rsidR="000A6FC2" w:rsidRPr="008F2A78" w:rsidRDefault="000A6FC2" w:rsidP="00981C4D">
      <w:pPr>
        <w:jc w:val="center"/>
        <w:rPr>
          <w:sz w:val="40"/>
          <w:szCs w:val="40"/>
        </w:rPr>
      </w:pPr>
    </w:p>
    <w:p w14:paraId="7EC31F5F" w14:textId="77777777" w:rsidR="00B950AB" w:rsidRPr="008F2A78" w:rsidRDefault="00000000" w:rsidP="00981C4D">
      <w:pPr>
        <w:jc w:val="center"/>
        <w:rPr>
          <w:sz w:val="40"/>
          <w:szCs w:val="40"/>
        </w:rPr>
      </w:pPr>
      <w:hyperlink r:id="rId5" w:history="1">
        <w:r w:rsidR="00934D7C" w:rsidRPr="008F2A78">
          <w:rPr>
            <w:rStyle w:val="Hyperlink"/>
            <w:rFonts w:ascii="Times New Roman" w:hAnsi="Times New Roman"/>
            <w:sz w:val="40"/>
            <w:szCs w:val="40"/>
          </w:rPr>
          <w:t>https://semibsul.com.br/</w:t>
        </w:r>
        <w:r w:rsidR="00934D7C" w:rsidRPr="008F2A78">
          <w:rPr>
            <w:rStyle w:val="Hyperlink"/>
            <w:rFonts w:ascii="Times New Roman" w:hAnsi="Times New Roman"/>
            <w:b/>
            <w:sz w:val="48"/>
            <w:szCs w:val="40"/>
          </w:rPr>
          <w:t>sermao-de-um-ponto-como-preparar</w:t>
        </w:r>
        <w:r w:rsidR="00934D7C" w:rsidRPr="008F2A78">
          <w:rPr>
            <w:rStyle w:val="Hyperlink"/>
            <w:rFonts w:ascii="Times New Roman" w:hAnsi="Times New Roman"/>
            <w:sz w:val="40"/>
            <w:szCs w:val="40"/>
          </w:rPr>
          <w:t>/</w:t>
        </w:r>
      </w:hyperlink>
      <w:r w:rsidR="00934D7C" w:rsidRPr="008F2A78">
        <w:rPr>
          <w:sz w:val="40"/>
          <w:szCs w:val="40"/>
        </w:rPr>
        <w:t xml:space="preserve"> </w:t>
      </w:r>
    </w:p>
    <w:p w14:paraId="1E9783C3" w14:textId="77777777" w:rsidR="00B82336" w:rsidRPr="008F2A78" w:rsidRDefault="00B82336" w:rsidP="00981C4D">
      <w:pPr>
        <w:jc w:val="center"/>
        <w:rPr>
          <w:sz w:val="40"/>
          <w:szCs w:val="40"/>
        </w:rPr>
      </w:pPr>
    </w:p>
    <w:p w14:paraId="35A69A3F" w14:textId="77777777" w:rsidR="000A6FC2" w:rsidRPr="008F2A78" w:rsidRDefault="000A6FC2" w:rsidP="00981C4D">
      <w:pPr>
        <w:jc w:val="center"/>
        <w:rPr>
          <w:sz w:val="40"/>
          <w:szCs w:val="40"/>
        </w:rPr>
      </w:pPr>
    </w:p>
    <w:p w14:paraId="53782486" w14:textId="77777777" w:rsidR="00934D7C" w:rsidRPr="008F2A78" w:rsidRDefault="00934D7C" w:rsidP="00934D7C">
      <w:pPr>
        <w:pStyle w:val="Ttulo1"/>
        <w:rPr>
          <w:sz w:val="54"/>
          <w:szCs w:val="72"/>
        </w:rPr>
      </w:pPr>
      <w:r w:rsidRPr="008F2A78">
        <w:rPr>
          <w:rStyle w:val="Forte"/>
          <w:b/>
          <w:bCs/>
          <w:sz w:val="54"/>
          <w:szCs w:val="72"/>
        </w:rPr>
        <w:t>COMUNICAÇÃO QUE TRANSFORMA</w:t>
      </w:r>
    </w:p>
    <w:p w14:paraId="431E0704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</w:p>
    <w:p w14:paraId="71FFF23A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A proposta do sermão de um ponto é comunicar a mensagem de Deus de maneira eficaz para 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transformar</w:t>
      </w:r>
      <w:r w:rsidRPr="008F2A78">
        <w:rPr>
          <w:rFonts w:ascii="Arial" w:hAnsi="Arial" w:cs="Arial"/>
          <w:color w:val="1C1C1C"/>
          <w:sz w:val="32"/>
          <w:szCs w:val="32"/>
        </w:rPr>
        <w:t> a vida e o caráter do ouvinte, 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não apenas para transmitir conhecimento</w:t>
      </w:r>
      <w:r w:rsidRPr="008F2A78">
        <w:rPr>
          <w:rFonts w:ascii="Arial" w:hAnsi="Arial" w:cs="Arial"/>
          <w:color w:val="1C1C1C"/>
          <w:sz w:val="32"/>
          <w:szCs w:val="32"/>
        </w:rPr>
        <w:t>.</w:t>
      </w:r>
    </w:p>
    <w:p w14:paraId="02FC89BE" w14:textId="77777777" w:rsidR="00934D7C" w:rsidRPr="008F2A78" w:rsidRDefault="00934D7C" w:rsidP="00934D7C">
      <w:pPr>
        <w:pStyle w:val="Ttulo3"/>
        <w:shd w:val="clear" w:color="auto" w:fill="FFFFFF"/>
        <w:spacing w:after="285"/>
        <w:textAlignment w:val="baseline"/>
        <w:rPr>
          <w:rFonts w:ascii="Arial" w:hAnsi="Arial" w:cs="Arial"/>
          <w:color w:val="333333"/>
          <w:sz w:val="40"/>
          <w:szCs w:val="40"/>
        </w:rPr>
      </w:pPr>
    </w:p>
    <w:p w14:paraId="2D3CFC71" w14:textId="77777777" w:rsidR="00934D7C" w:rsidRPr="008F2A78" w:rsidRDefault="00934D7C" w:rsidP="00934D7C">
      <w:pPr>
        <w:pStyle w:val="Ttulo3"/>
        <w:shd w:val="clear" w:color="auto" w:fill="FFFFFF"/>
        <w:spacing w:after="285"/>
        <w:textAlignment w:val="baseline"/>
        <w:rPr>
          <w:rFonts w:ascii="Arial" w:hAnsi="Arial" w:cs="Arial"/>
          <w:color w:val="333333"/>
          <w:sz w:val="40"/>
          <w:szCs w:val="40"/>
        </w:rPr>
      </w:pPr>
    </w:p>
    <w:p w14:paraId="17AD3A4C" w14:textId="77777777" w:rsidR="00934D7C" w:rsidRPr="008F2A78" w:rsidRDefault="00934D7C" w:rsidP="00934D7C">
      <w:pPr>
        <w:pStyle w:val="Ttulo3"/>
        <w:shd w:val="clear" w:color="auto" w:fill="FFFFFF"/>
        <w:spacing w:after="285"/>
        <w:textAlignment w:val="baseline"/>
        <w:rPr>
          <w:rFonts w:ascii="Arial" w:hAnsi="Arial" w:cs="Arial"/>
          <w:color w:val="333333"/>
          <w:sz w:val="40"/>
          <w:szCs w:val="40"/>
        </w:rPr>
      </w:pPr>
      <w:r w:rsidRPr="008F2A78">
        <w:rPr>
          <w:rFonts w:ascii="Arial" w:hAnsi="Arial" w:cs="Arial"/>
          <w:color w:val="333333"/>
          <w:sz w:val="40"/>
          <w:szCs w:val="40"/>
        </w:rPr>
        <w:t>Introdução</w:t>
      </w:r>
    </w:p>
    <w:p w14:paraId="6BA22569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Pergunte-se: qual é o alvo, ensinar Bíblia às pessoas ou ensinar às pessoas a Bíblia? Qual o foco na preparação: Bíblia ou pessoas? No caso do primeiro, não há exigência de muita preparação, pois é mais fácil ensinar conceitos e histórias bíblicas do que aplicar a Bíblia aos problemas práticos da vida. Fazer essa aplicação exige mais preparação e criatividade.</w:t>
      </w:r>
    </w:p>
    <w:p w14:paraId="46822900" w14:textId="77777777" w:rsidR="00934D7C" w:rsidRPr="008F2A78" w:rsidRDefault="00934D7C" w:rsidP="00934D7C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O alvo da pregação deve ser ensinar às pessoas como viver uma vida que reflita os valores, princípios e verdades da Bíblia.</w:t>
      </w:r>
    </w:p>
    <w:p w14:paraId="0A6BC895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O objetivo é ensinar menos conteúdo para mais pessoas. Sua mensagem deve ter um ponto só. Passe o tempo destinado à mensagem durante o culto rodeando em torno desse único ponto. Tenha menos conteúdo e mais aplicação. Vivemos em uma sociedade pós-moderna, onde as pessoas cada vez mais têm dificuldades com concentração e memorização. Leve isso em consideração ao preparar suas mensagens.</w:t>
      </w:r>
    </w:p>
    <w:p w14:paraId="63FABEF7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Lembre que não estamos mais na era moderna. Uma característica desse período era a razão e o uso da lógica. Por isso que, nessa época, os sermões possuíam 3 pontos e eram organizados numa estrutura de apresentação de tese ou dissertação, próprio para ser lido. Andrew Watterson Blackwood era uma referência nesse tipo de sermão.</w:t>
      </w:r>
    </w:p>
    <w:p w14:paraId="257CE478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No entanto, vivemos na era pós-moderna. Nesse período, os ouvintes são mais convencidos através da emoção e têm necessidade de envolvimento relacional. O sermão deve envolver a pessoa, contar uma história dentro da qual ela se sinta parte.</w:t>
      </w:r>
    </w:p>
    <w:p w14:paraId="4355A829" w14:textId="77777777" w:rsidR="00934D7C" w:rsidRPr="008F2A78" w:rsidRDefault="00934D7C" w:rsidP="00934D7C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Toda a bíblia é inspirada (II Tm 3.16 – é a palavra de Deus), mas nem tudo é aplicável. (Dt. 21.18-21 é um exemplo disso).</w:t>
      </w:r>
    </w:p>
    <w:p w14:paraId="4820FB32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E a parte aplicável, não é aplicável em todo o tempo, ou em todos os estágios da vida. Por exemplo, experimente aplicar Pv. 31.10-31 para um encontro de homens; ou o texto de Gn. 38.6-18 ou a história de Davi e Bate-seba para uma classe de pré-adolescentes ou crianças; ou aplicar a passagem Mt 4.6,7 para a vida prática dos membros de sua igreja. Embora esses textos sejam inspirados, nem sempre podem ser aplicados de forma prática.</w:t>
      </w:r>
    </w:p>
    <w:p w14:paraId="34517FE3" w14:textId="77777777" w:rsidR="00934D7C" w:rsidRPr="008F2A78" w:rsidRDefault="00934D7C" w:rsidP="00934D7C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Comunicação é passar a parte aplicável, não apenas informação.</w:t>
      </w:r>
    </w:p>
    <w:p w14:paraId="35A3EF52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Maturidade espiritual vem com aplicação. A maioria dos problemas da igreja são causados por pessoas que conhecem a bíblia. Logo, apenas </w:t>
      </w: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conhecimento, sem aplicação, não gera transformação de vidas</w:t>
      </w:r>
      <w:r w:rsidRPr="008F2A78">
        <w:rPr>
          <w:rFonts w:ascii="Arial" w:hAnsi="Arial" w:cs="Arial"/>
          <w:color w:val="1C1C1C"/>
          <w:sz w:val="32"/>
          <w:szCs w:val="32"/>
        </w:rPr>
        <w:t>. E o que você quer produzir: crentes apenas bem informados, ou pessoas transformadas?</w:t>
      </w:r>
    </w:p>
    <w:p w14:paraId="6D20FE0B" w14:textId="77777777" w:rsidR="00934D7C" w:rsidRPr="008F2A78" w:rsidRDefault="00934D7C" w:rsidP="00934D7C">
      <w:pPr>
        <w:rPr>
          <w:sz w:val="36"/>
          <w:szCs w:val="36"/>
        </w:rPr>
      </w:pPr>
      <w:r w:rsidRPr="008F2A78">
        <w:rPr>
          <w:sz w:val="40"/>
          <w:szCs w:val="40"/>
        </w:rPr>
        <w:t>Entenda o que é um sermão de um ponto e por que o aplicamos aqui na Igreja Betânia de São Leopoldo.</w:t>
      </w:r>
    </w:p>
    <w:p w14:paraId="25BEE35C" w14:textId="77777777" w:rsidR="00934D7C" w:rsidRPr="008F2A78" w:rsidRDefault="00934D7C" w:rsidP="00934D7C">
      <w:pPr>
        <w:pStyle w:val="Ttulo3"/>
        <w:shd w:val="clear" w:color="auto" w:fill="FFFFFF"/>
        <w:textAlignment w:val="baseline"/>
        <w:rPr>
          <w:rFonts w:ascii="Arial" w:hAnsi="Arial" w:cs="Arial"/>
          <w:color w:val="333333"/>
          <w:sz w:val="40"/>
          <w:szCs w:val="40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5"/>
          <w:szCs w:val="40"/>
          <w:bdr w:val="none" w:sz="0" w:space="0" w:color="auto" w:frame="1"/>
        </w:rPr>
        <w:t>I – Preparando o Sermão</w:t>
      </w:r>
    </w:p>
    <w:p w14:paraId="27250189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Tendo compreendido que a aplicação é o alvo da pregação, você deve responder essas cinco perguntas quando prepara uma mensagem:</w:t>
      </w:r>
    </w:p>
    <w:p w14:paraId="51B8B8B0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1°- O que eles precisam saber? (Informação)</w:t>
      </w:r>
    </w:p>
    <w:p w14:paraId="36922290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Qual é “a coisa”, a única coisa, que o público-alvo de sua mensagem precisa conhecer? Elabore a pregação em torno desse único ponto.</w:t>
      </w:r>
    </w:p>
    <w:p w14:paraId="1F44B400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É o fardo que o pregador vai descarregar. Algo que você precisa dizer.</w:t>
      </w:r>
    </w:p>
    <w:p w14:paraId="29BA14A1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O que é “a coisa” que vai mudar a vida da pessoa? Sua comunicação deve chegar nessa “coisa” unicamente.</w:t>
      </w:r>
    </w:p>
    <w:p w14:paraId="62B639E8" w14:textId="176C417B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 xml:space="preserve">É útil formular o ponto único de sua pregação em uma frase, que será seu </w:t>
      </w:r>
      <w:r w:rsidR="008F2A78" w:rsidRPr="008F2A78">
        <w:rPr>
          <w:rFonts w:ascii="Arial" w:hAnsi="Arial" w:cs="Arial"/>
          <w:color w:val="1C1C1C"/>
          <w:sz w:val="32"/>
          <w:szCs w:val="32"/>
        </w:rPr>
        <w:t>Norte</w:t>
      </w:r>
      <w:r w:rsidRPr="008F2A78">
        <w:rPr>
          <w:rFonts w:ascii="Arial" w:hAnsi="Arial" w:cs="Arial"/>
          <w:color w:val="1C1C1C"/>
          <w:sz w:val="32"/>
          <w:szCs w:val="32"/>
        </w:rPr>
        <w:t>. Aqui vão alguns exemplos:</w:t>
      </w:r>
    </w:p>
    <w:p w14:paraId="03D855D2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Quando vemos o que Deus vê, fazemos o que Deus diz.</w:t>
      </w:r>
    </w:p>
    <w:p w14:paraId="1D611948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Escolha o “difícil certo” ao invés do “fácil errado”.</w:t>
      </w:r>
    </w:p>
    <w:p w14:paraId="31139747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Todo mundo vive para sempre em algum lugar.</w:t>
      </w:r>
    </w:p>
    <w:p w14:paraId="579F5A81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Aceitação gera influência.</w:t>
      </w:r>
    </w:p>
    <w:p w14:paraId="175FED4B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Boas pessoas não vão para o céu. Pessoas perdoadas vão.</w:t>
      </w:r>
    </w:p>
    <w:p w14:paraId="561F1556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Deus assume total responsabilidade por pessoas totalmente devotadas a Ele.</w:t>
      </w:r>
    </w:p>
    <w:p w14:paraId="01825BD6" w14:textId="77777777" w:rsidR="00934D7C" w:rsidRPr="008F2A78" w:rsidRDefault="00934D7C" w:rsidP="00934D7C">
      <w:pPr>
        <w:numPr>
          <w:ilvl w:val="0"/>
          <w:numId w:val="1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Fonts w:ascii="inherit" w:hAnsi="inherit" w:cs="Arial"/>
          <w:color w:val="1C1C1C"/>
          <w:sz w:val="29"/>
          <w:szCs w:val="32"/>
        </w:rPr>
        <w:t>Mudança de conceitos gera mudança de comportamento.</w:t>
      </w:r>
    </w:p>
    <w:p w14:paraId="0109E12F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2°- Por que eles têm que saber isto? (Motivação)</w:t>
      </w:r>
    </w:p>
    <w:p w14:paraId="731083A4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Esse item deve ser trabalhado na introdução da mensagem, para motivar as pessoas a prestar atenção.</w:t>
      </w:r>
    </w:p>
    <w:p w14:paraId="5B971F6D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Se o público não está convencido de que precisa saber o que você está para dizer a eles, sua mensagem será vista como irrelevante.</w:t>
      </w:r>
    </w:p>
    <w:p w14:paraId="4F9D7908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Preciso responder as perguntas e anseios do público, não os meus.</w:t>
      </w:r>
    </w:p>
    <w:p w14:paraId="6738F8FA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Na organização final do esboço, esse item vem primeiro.</w:t>
      </w:r>
    </w:p>
    <w:p w14:paraId="0FB47D31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3°- O que eles precisam fazer? (Aplicação)</w:t>
      </w:r>
    </w:p>
    <w:p w14:paraId="1A3389A2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Trata-se de alguns “temas de casa”. Peça que seu público faça coisas específicas a partir da informação dada.</w:t>
      </w:r>
    </w:p>
    <w:p w14:paraId="4633D49B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 xml:space="preserve">– </w:t>
      </w:r>
      <w:r w:rsidRPr="008F2A78">
        <w:rPr>
          <w:rFonts w:ascii="Arial" w:hAnsi="Arial" w:cs="Arial"/>
          <w:b/>
          <w:color w:val="FF0000"/>
          <w:sz w:val="32"/>
          <w:szCs w:val="32"/>
          <w:u w:val="single"/>
        </w:rPr>
        <w:t>Essa é a parte central da mensagem!</w:t>
      </w:r>
    </w:p>
    <w:p w14:paraId="4D702675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4°- Por que eles t</w:t>
      </w:r>
      <w:r w:rsidR="00386005"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ê</w:t>
      </w: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m que fazer isso? (Inspiração)</w:t>
      </w:r>
    </w:p>
    <w:p w14:paraId="628042C6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Todo sermão é uma oportunidade de compartilhar uma visão. Inspire seu público a agir com base no que foi pregado.</w:t>
      </w:r>
    </w:p>
    <w:p w14:paraId="6D8E91D3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Use expressões como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Imagine se todos nós…</w:t>
      </w:r>
      <w:r w:rsidRPr="008F2A78">
        <w:rPr>
          <w:rFonts w:ascii="Arial" w:hAnsi="Arial" w:cs="Arial"/>
          <w:color w:val="1C1C1C"/>
          <w:sz w:val="32"/>
          <w:szCs w:val="32"/>
        </w:rPr>
        <w:t>”,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Imagine como seria a Igreja se…</w:t>
      </w:r>
      <w:r w:rsidRPr="008F2A78">
        <w:rPr>
          <w:rFonts w:ascii="Arial" w:hAnsi="Arial" w:cs="Arial"/>
          <w:color w:val="1C1C1C"/>
          <w:sz w:val="32"/>
          <w:szCs w:val="32"/>
        </w:rPr>
        <w:t>” Crie uma visão atrativa para seu público-alvo.</w:t>
      </w:r>
    </w:p>
    <w:p w14:paraId="117D3B13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5°- Como posso ajudá-los a lembrar? (Reiterar)</w:t>
      </w:r>
    </w:p>
    <w:p w14:paraId="0C4FFF47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Aqui vale o uso da criatividade para ajudar os membros da sua igreja e lembrar da ação que devem realizar durante a semana. Exemplos de lembretes são cartões com versículos, imãs de geladeira, flores, e coisas do tipo.</w:t>
      </w:r>
    </w:p>
    <w:p w14:paraId="7401032F" w14:textId="77777777" w:rsidR="00934D7C" w:rsidRPr="008F2A78" w:rsidRDefault="00934D7C" w:rsidP="00934D7C">
      <w:pPr>
        <w:rPr>
          <w:sz w:val="36"/>
          <w:szCs w:val="36"/>
        </w:rPr>
      </w:pPr>
      <w:r w:rsidRPr="008F2A78">
        <w:rPr>
          <w:sz w:val="40"/>
          <w:szCs w:val="40"/>
        </w:rPr>
        <w:t>Prepare uma sermão bíblico mais aplicável e prático.</w:t>
      </w:r>
    </w:p>
    <w:p w14:paraId="65E40B59" w14:textId="77777777" w:rsidR="00934D7C" w:rsidRPr="008F2A78" w:rsidRDefault="00934D7C" w:rsidP="00934D7C">
      <w:pPr>
        <w:pStyle w:val="Ttulo3"/>
        <w:shd w:val="clear" w:color="auto" w:fill="FFFFFF"/>
        <w:textAlignment w:val="baseline"/>
        <w:rPr>
          <w:rFonts w:ascii="Arial" w:hAnsi="Arial" w:cs="Arial"/>
          <w:color w:val="333333"/>
          <w:sz w:val="40"/>
          <w:szCs w:val="40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5"/>
          <w:szCs w:val="40"/>
          <w:bdr w:val="none" w:sz="0" w:space="0" w:color="auto" w:frame="1"/>
        </w:rPr>
        <w:t>II- Estrutura do Sermão</w:t>
      </w:r>
    </w:p>
    <w:p w14:paraId="7894371C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Crie um mapa: Qual o princípio? Para onde estamos indo? Qual o ponto? Qual a melhor maneira de chegar lá?</w:t>
      </w:r>
    </w:p>
    <w:p w14:paraId="69132EF2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Não faça uma pregação abstrata e conceitual. Ao invés disso, crie um esboço relacional. Inicie falando dos desafios que 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eu </w:t>
      </w:r>
      <w:r w:rsidRPr="008F2A78">
        <w:rPr>
          <w:rFonts w:ascii="Arial" w:hAnsi="Arial" w:cs="Arial"/>
          <w:color w:val="1C1C1C"/>
          <w:sz w:val="32"/>
          <w:szCs w:val="32"/>
        </w:rPr>
        <w:t>(no caso, você como pastor) enfrento.</w:t>
      </w:r>
    </w:p>
    <w:p w14:paraId="1FFCEAD5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A estrutura a ser seguida é </w:t>
      </w: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EU – NÓS – DEUS – VOCÊS – NÓS</w:t>
      </w:r>
    </w:p>
    <w:p w14:paraId="44C9BCF4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EU – Fale sobre uma situação pessoal para se identificar</w:t>
      </w:r>
    </w:p>
    <w:p w14:paraId="0A62B2BD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Inicie com uma declaração ou história que envolva sua própria experiência.</w:t>
      </w:r>
    </w:p>
    <w:p w14:paraId="076FA4D3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Gera empatia, as pessoas precisam confiar no comunicador, para que se abram à mensagem.</w:t>
      </w:r>
    </w:p>
    <w:p w14:paraId="6112F3EA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Cuidado para não parecer soberbo ou o “sabe-tudo”. É importante demonstrar que sabe o que as pessoas estão passando, porque também passa pelas mesmas coisas.</w:t>
      </w:r>
    </w:p>
    <w:p w14:paraId="2F2439DE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NÓS – “Vocês também devem passar por isso.”</w:t>
      </w:r>
    </w:p>
    <w:p w14:paraId="1BCCB5AB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Esse é o momento de criar a tensão, onde as pessoas vão começar a perceber que têm um problema, uma crise, algo a ser resolvido ou trabalhado.</w:t>
      </w:r>
    </w:p>
    <w:p w14:paraId="1762278E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Antes de dar a resposta, você precisa ter certeza de que as pessoas estão buscando essa resposta, só assim você será relevante.</w:t>
      </w:r>
    </w:p>
    <w:p w14:paraId="2B944289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Deve levar as pessoas a indagarem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O que devo fazer quanto a isso?</w:t>
      </w:r>
      <w:r w:rsidRPr="008F2A78">
        <w:rPr>
          <w:rFonts w:ascii="Arial" w:hAnsi="Arial" w:cs="Arial"/>
          <w:color w:val="1C1C1C"/>
          <w:sz w:val="32"/>
          <w:szCs w:val="32"/>
        </w:rPr>
        <w:t>” ou gerar o sentimento de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É isso aí, eu também passo por isso</w:t>
      </w:r>
      <w:r w:rsidRPr="008F2A78">
        <w:rPr>
          <w:rFonts w:ascii="Arial" w:hAnsi="Arial" w:cs="Arial"/>
          <w:color w:val="1C1C1C"/>
          <w:sz w:val="32"/>
          <w:szCs w:val="32"/>
        </w:rPr>
        <w:t>”.</w:t>
      </w:r>
    </w:p>
    <w:p w14:paraId="71C95456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DEUS – Bíblia, resposta de Deus para a situação. “Deus sabia que teríamos dificuldades, por isso Jesus tratou desse assunto quando…”. “Nós não somos os únicos a passar por isso, Davi também teve seus questionamentos…”</w:t>
      </w:r>
    </w:p>
    <w:p w14:paraId="53B56DE3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Aqui é o centro, a Bíblia, o texto — que Deus pensa sobre o assunto.</w:t>
      </w:r>
    </w:p>
    <w:p w14:paraId="72458709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Encontre o equilíbrio no aprofundamento. Suas pregações não devem ser nem superficiais, nem uma tese de doutorado.</w:t>
      </w:r>
    </w:p>
    <w:p w14:paraId="705A61D9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Envolva as pessoas, conte a história.</w:t>
      </w:r>
    </w:p>
    <w:p w14:paraId="5668AC27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VOCÊS – Desafio pessoal, como você vai fazer isso agora</w:t>
      </w:r>
    </w:p>
    <w:p w14:paraId="08A14AC8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Essa é a parte da aplicação (embora ela já venha sendo feita ao longo da mensagem).</w:t>
      </w:r>
    </w:p>
    <w:p w14:paraId="2EBEA2BD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É quando respondemos o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E daí?</w:t>
      </w:r>
      <w:r w:rsidRPr="008F2A78">
        <w:rPr>
          <w:rFonts w:ascii="Arial" w:hAnsi="Arial" w:cs="Arial"/>
          <w:color w:val="1C1C1C"/>
          <w:sz w:val="32"/>
          <w:szCs w:val="32"/>
        </w:rPr>
        <w:t>”</w:t>
      </w:r>
    </w:p>
    <w:p w14:paraId="6275FC75" w14:textId="77777777" w:rsidR="00934D7C" w:rsidRPr="008F2A78" w:rsidRDefault="00934D7C" w:rsidP="00934D7C">
      <w:pPr>
        <w:pStyle w:val="NormalWeb"/>
        <w:shd w:val="clear" w:color="auto" w:fill="FFFFFF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É necessário encontrar uma aplicação prática, direta. Ao invés de dizer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Vamos meditar na palavra…</w:t>
      </w:r>
      <w:r w:rsidRPr="008F2A78">
        <w:rPr>
          <w:rFonts w:ascii="Arial" w:hAnsi="Arial" w:cs="Arial"/>
          <w:color w:val="1C1C1C"/>
          <w:sz w:val="32"/>
          <w:szCs w:val="32"/>
        </w:rPr>
        <w:t>”, prefira propor alguma ação prática como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Deixe sua bíblia aberta no texto X na frente da TV…</w:t>
      </w:r>
      <w:r w:rsidRPr="008F2A78">
        <w:rPr>
          <w:rFonts w:ascii="Arial" w:hAnsi="Arial" w:cs="Arial"/>
          <w:color w:val="1C1C1C"/>
          <w:sz w:val="32"/>
          <w:szCs w:val="32"/>
        </w:rPr>
        <w:t>”.</w:t>
      </w:r>
    </w:p>
    <w:p w14:paraId="6362FF80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Forneça aplicações em relação aos círculos concêntricos (de mim, para família, amigos e mundo), em relação aos diversos estágios da vida (casados, solteiros, pais, estudantes, aposentados) e em relação ao binômio crentes/não crentes.</w:t>
      </w:r>
    </w:p>
    <w:p w14:paraId="67F0BA06" w14:textId="77777777" w:rsidR="00934D7C" w:rsidRPr="008F2A78" w:rsidRDefault="00934D7C" w:rsidP="00934D7C">
      <w:pPr>
        <w:pStyle w:val="Ttulo4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4"/>
          <w:szCs w:val="40"/>
          <w:bdr w:val="none" w:sz="0" w:space="0" w:color="auto" w:frame="1"/>
        </w:rPr>
        <w:t>NÓS – Idealize como seria se todos vivessem assim.</w:t>
      </w:r>
    </w:p>
    <w:p w14:paraId="191D60EF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É o momento de lançar a sua visão para a Igreja, comunidade, e para a vida das pessoas.</w:t>
      </w:r>
    </w:p>
    <w:p w14:paraId="171C61C1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– Inspire as pessoas para que elas vejam por que devem fazer o que você acabou de sugerir, como a vida vai melhorar, como elas vão mudar a si ou para o mundo.</w:t>
      </w:r>
    </w:p>
    <w:p w14:paraId="36DEF40B" w14:textId="77777777" w:rsidR="00934D7C" w:rsidRPr="008F2A78" w:rsidRDefault="00934D7C" w:rsidP="00934D7C">
      <w:pPr>
        <w:rPr>
          <w:sz w:val="36"/>
          <w:szCs w:val="36"/>
        </w:rPr>
      </w:pPr>
      <w:r w:rsidRPr="008F2A78">
        <w:rPr>
          <w:sz w:val="40"/>
          <w:szCs w:val="40"/>
        </w:rPr>
        <w:t>Aprenda a estruturar um sermão envolvente.</w:t>
      </w:r>
    </w:p>
    <w:p w14:paraId="2245160D" w14:textId="77777777" w:rsidR="00934D7C" w:rsidRPr="008F2A78" w:rsidRDefault="00934D7C" w:rsidP="00934D7C">
      <w:pPr>
        <w:pStyle w:val="Ttulo3"/>
        <w:shd w:val="clear" w:color="auto" w:fill="FFFFFF"/>
        <w:textAlignment w:val="baseline"/>
        <w:rPr>
          <w:rFonts w:ascii="Arial" w:hAnsi="Arial" w:cs="Arial"/>
          <w:color w:val="333333"/>
          <w:sz w:val="40"/>
          <w:szCs w:val="40"/>
        </w:rPr>
      </w:pPr>
      <w:r w:rsidRPr="008F2A78">
        <w:rPr>
          <w:rStyle w:val="Forte"/>
          <w:rFonts w:ascii="inherit" w:hAnsi="inherit" w:cs="Arial"/>
          <w:b/>
          <w:bCs/>
          <w:color w:val="333333"/>
          <w:sz w:val="35"/>
          <w:szCs w:val="40"/>
          <w:bdr w:val="none" w:sz="0" w:space="0" w:color="auto" w:frame="1"/>
        </w:rPr>
        <w:t>III – Regras de envolvimento</w:t>
      </w:r>
    </w:p>
    <w:p w14:paraId="4F6BB236" w14:textId="77777777" w:rsidR="00934D7C" w:rsidRPr="008F2A78" w:rsidRDefault="00934D7C" w:rsidP="00934D7C">
      <w:pPr>
        <w:pStyle w:val="NormalWeb"/>
        <w:shd w:val="clear" w:color="auto" w:fill="FFFFFF"/>
        <w:spacing w:after="285"/>
        <w:textAlignment w:val="baseline"/>
        <w:rPr>
          <w:rFonts w:ascii="Arial" w:hAnsi="Arial" w:cs="Arial"/>
          <w:color w:val="1C1C1C"/>
          <w:sz w:val="32"/>
          <w:szCs w:val="32"/>
        </w:rPr>
      </w:pPr>
      <w:r w:rsidRPr="008F2A78">
        <w:rPr>
          <w:rFonts w:ascii="Arial" w:hAnsi="Arial" w:cs="Arial"/>
          <w:color w:val="1C1C1C"/>
          <w:sz w:val="32"/>
          <w:szCs w:val="32"/>
        </w:rPr>
        <w:t>Por fim, essas são algumas regras para você entregar seu sermão de forma mais envolvente e compreensível para o público:</w:t>
      </w:r>
    </w:p>
    <w:p w14:paraId="71A09203" w14:textId="77777777" w:rsidR="00934D7C" w:rsidRPr="008F2A78" w:rsidRDefault="00934D7C" w:rsidP="00934D7C">
      <w:pPr>
        <w:numPr>
          <w:ilvl w:val="0"/>
          <w:numId w:val="2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Verificar a velocidade</w:t>
      </w:r>
      <w:r w:rsidRPr="008F2A78">
        <w:rPr>
          <w:rFonts w:ascii="inherit" w:hAnsi="inherit" w:cs="Arial"/>
          <w:color w:val="1C1C1C"/>
          <w:sz w:val="29"/>
          <w:szCs w:val="32"/>
        </w:rPr>
        <w:t> – O cérebro é mais rápido que a fala, aumente suavemente a velocidade de sua fala, pois isso torna mais agradável para quem está ouvindo, auxiliando para que não divaguem. Mas não dê a impressão que está correndo com o assunto para dar tempo de falar tudo, pois desvaloriza a pessoa em detrimento do conteúdo.</w:t>
      </w:r>
    </w:p>
    <w:p w14:paraId="380E7979" w14:textId="77777777" w:rsidR="00934D7C" w:rsidRPr="008F2A78" w:rsidRDefault="00934D7C" w:rsidP="00934D7C">
      <w:pPr>
        <w:numPr>
          <w:ilvl w:val="0"/>
          <w:numId w:val="2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Devagar nas curvas</w:t>
      </w:r>
      <w:r w:rsidRPr="008F2A78">
        <w:rPr>
          <w:rFonts w:ascii="inherit" w:hAnsi="inherit" w:cs="Arial"/>
          <w:color w:val="1C1C1C"/>
          <w:sz w:val="29"/>
          <w:szCs w:val="32"/>
        </w:rPr>
        <w:t> – Indique claramente quando estiver fazendo uma transição para que as pessoas não sejam pegas de surpresa.</w:t>
      </w:r>
    </w:p>
    <w:p w14:paraId="1E56DE84" w14:textId="626C5B30" w:rsidR="00934D7C" w:rsidRPr="008F2A78" w:rsidRDefault="00934D7C" w:rsidP="00934D7C">
      <w:pPr>
        <w:numPr>
          <w:ilvl w:val="0"/>
          <w:numId w:val="2"/>
        </w:numPr>
        <w:shd w:val="clear" w:color="auto" w:fill="FFFFFF"/>
        <w:ind w:left="285"/>
        <w:textAlignment w:val="baseline"/>
        <w:rPr>
          <w:rFonts w:ascii="inherit" w:hAnsi="inherit" w:cs="Arial"/>
          <w:color w:val="1C1C1C"/>
          <w:sz w:val="29"/>
          <w:szCs w:val="32"/>
        </w:rPr>
      </w:pPr>
      <w:r w:rsidRPr="008F2A78">
        <w:rPr>
          <w:rStyle w:val="Fort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Navegue pelo texto</w:t>
      </w:r>
      <w:r w:rsidRPr="008F2A78">
        <w:rPr>
          <w:rFonts w:ascii="inherit" w:hAnsi="inherit" w:cs="Arial"/>
          <w:color w:val="1C1C1C"/>
          <w:sz w:val="29"/>
          <w:szCs w:val="32"/>
        </w:rPr>
        <w:t> – Ao invés de ler direto uma passagem longa, faça comentários no meio da leitura, explicando às pessoas e elucidando palavras difíceis ou estranhas. Interaja com as pessoas: se o texto é frustrante, demonstre isso, pois outras pessoas estarão pensando sobre isso. Diga frases como: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Se eu pudesse apagar uma passagem da bíblia, seria essa…</w:t>
      </w:r>
      <w:r w:rsidRPr="008F2A78">
        <w:rPr>
          <w:rFonts w:ascii="inherit" w:hAnsi="inherit" w:cs="Arial"/>
          <w:color w:val="1C1C1C"/>
          <w:sz w:val="29"/>
          <w:szCs w:val="32"/>
        </w:rPr>
        <w:t>” ou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É difícil acreditar nisso, né?</w:t>
      </w:r>
      <w:r w:rsidRPr="008F2A78">
        <w:rPr>
          <w:rFonts w:ascii="inherit" w:hAnsi="inherit" w:cs="Arial"/>
          <w:color w:val="1C1C1C"/>
          <w:sz w:val="29"/>
          <w:szCs w:val="32"/>
        </w:rPr>
        <w:t>” ou “</w:t>
      </w:r>
      <w:r w:rsidRP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Está na cara que Jesus não conheceu sua mulher</w:t>
      </w:r>
      <w:r w:rsidR="008F2A78">
        <w:rPr>
          <w:rStyle w:val="nfase"/>
          <w:rFonts w:ascii="inherit" w:hAnsi="inherit" w:cs="Arial"/>
          <w:color w:val="1C1C1C"/>
          <w:sz w:val="29"/>
          <w:szCs w:val="32"/>
          <w:bdr w:val="none" w:sz="0" w:space="0" w:color="auto" w:frame="1"/>
        </w:rPr>
        <w:t>, irmão</w:t>
      </w:r>
      <w:r w:rsidRPr="008F2A78">
        <w:rPr>
          <w:rFonts w:ascii="inherit" w:hAnsi="inherit" w:cs="Arial"/>
          <w:color w:val="1C1C1C"/>
          <w:sz w:val="29"/>
          <w:szCs w:val="32"/>
        </w:rPr>
        <w:t>”. Tente resumir o texto com uma declaração bem elaborada, que faça com que as pessoas lembrem.</w:t>
      </w:r>
    </w:p>
    <w:p w14:paraId="05A33357" w14:textId="77777777" w:rsidR="00934D7C" w:rsidRPr="008F2A78" w:rsidRDefault="00934D7C" w:rsidP="00981C4D">
      <w:pPr>
        <w:rPr>
          <w:sz w:val="40"/>
          <w:szCs w:val="40"/>
        </w:rPr>
      </w:pPr>
    </w:p>
    <w:p w14:paraId="60F54BB9" w14:textId="77777777" w:rsidR="005F59BE" w:rsidRPr="008F2A78" w:rsidRDefault="005F59BE" w:rsidP="00981C4D">
      <w:pPr>
        <w:rPr>
          <w:sz w:val="40"/>
          <w:szCs w:val="40"/>
        </w:rPr>
      </w:pPr>
    </w:p>
    <w:p w14:paraId="3D66DE1C" w14:textId="77777777" w:rsidR="00B86446" w:rsidRPr="008F2A78" w:rsidRDefault="00B86446" w:rsidP="00981C4D">
      <w:pPr>
        <w:rPr>
          <w:sz w:val="40"/>
          <w:szCs w:val="40"/>
        </w:rPr>
      </w:pPr>
    </w:p>
    <w:p w14:paraId="2E63B336" w14:textId="77777777" w:rsidR="00386005" w:rsidRPr="008F2A78" w:rsidRDefault="00386005" w:rsidP="00386005">
      <w:pPr>
        <w:jc w:val="center"/>
        <w:rPr>
          <w:b/>
          <w:color w:val="00FF00"/>
          <w:sz w:val="48"/>
          <w:szCs w:val="40"/>
        </w:rPr>
      </w:pPr>
      <w:r w:rsidRPr="008F2A78">
        <w:rPr>
          <w:b/>
          <w:color w:val="00FF00"/>
          <w:sz w:val="48"/>
          <w:szCs w:val="40"/>
        </w:rPr>
        <w:t>Matheus Hetti</w:t>
      </w:r>
    </w:p>
    <w:p w14:paraId="41DEECB1" w14:textId="77777777" w:rsidR="006C6B59" w:rsidRPr="008F2A78" w:rsidRDefault="00386005" w:rsidP="00386005">
      <w:pPr>
        <w:tabs>
          <w:tab w:val="center" w:pos="7867"/>
          <w:tab w:val="left" w:pos="11578"/>
        </w:tabs>
        <w:jc w:val="center"/>
        <w:rPr>
          <w:sz w:val="40"/>
          <w:szCs w:val="40"/>
        </w:rPr>
      </w:pPr>
      <w:r w:rsidRPr="008F2A78">
        <w:rPr>
          <w:sz w:val="40"/>
          <w:szCs w:val="40"/>
        </w:rPr>
        <w:t xml:space="preserve">(Resenha do livro </w:t>
      </w:r>
      <w:r w:rsidRPr="008F2A78">
        <w:rPr>
          <w:i/>
          <w:sz w:val="44"/>
          <w:szCs w:val="40"/>
        </w:rPr>
        <w:t>Comunicação que Transforma</w:t>
      </w:r>
      <w:r w:rsidRPr="008F2A78">
        <w:rPr>
          <w:sz w:val="40"/>
          <w:szCs w:val="40"/>
        </w:rPr>
        <w:t xml:space="preserve">, de </w:t>
      </w:r>
      <w:r w:rsidRPr="008F2A78">
        <w:rPr>
          <w:b/>
          <w:color w:val="00FF00"/>
          <w:sz w:val="48"/>
          <w:szCs w:val="40"/>
        </w:rPr>
        <w:t>Andy Stanley e Lane Jones</w:t>
      </w:r>
      <w:r w:rsidRPr="008F2A78">
        <w:rPr>
          <w:sz w:val="40"/>
          <w:szCs w:val="40"/>
        </w:rPr>
        <w:t>)</w:t>
      </w:r>
      <w:r w:rsidR="00DF066F" w:rsidRPr="008F2A78">
        <w:rPr>
          <w:color w:val="00FF00"/>
          <w:sz w:val="40"/>
          <w:szCs w:val="40"/>
        </w:rPr>
        <w:br/>
      </w:r>
      <w:r w:rsidR="00E015C8" w:rsidRPr="008F2A78">
        <w:rPr>
          <w:sz w:val="40"/>
          <w:szCs w:val="40"/>
        </w:rPr>
        <w:br/>
        <w:t>**************************</w:t>
      </w:r>
      <w:r w:rsidR="00E015C8" w:rsidRPr="008F2A78">
        <w:rPr>
          <w:sz w:val="40"/>
          <w:szCs w:val="40"/>
        </w:rPr>
        <w:br/>
      </w:r>
      <w:r w:rsidR="00E015C8" w:rsidRPr="008F2A78">
        <w:rPr>
          <w:sz w:val="40"/>
          <w:szCs w:val="40"/>
        </w:rPr>
        <w:br/>
      </w:r>
    </w:p>
    <w:p w14:paraId="202B267B" w14:textId="77777777" w:rsidR="00684DC9" w:rsidRPr="008F2A78" w:rsidRDefault="00684DC9" w:rsidP="00684DC9">
      <w:pPr>
        <w:rPr>
          <w:sz w:val="40"/>
          <w:szCs w:val="40"/>
        </w:rPr>
      </w:pPr>
      <w:r w:rsidRPr="008F2A78">
        <w:rPr>
          <w:sz w:val="40"/>
          <w:szCs w:val="40"/>
        </w:rPr>
        <w:t>[</w:t>
      </w:r>
      <w:r w:rsidRPr="008F2A78">
        <w:rPr>
          <w:color w:val="FF0000"/>
          <w:sz w:val="40"/>
          <w:szCs w:val="40"/>
        </w:rPr>
        <w:t>Hélio de M.S. lembra que, ao citar qualquer autor, concorda com a argumentação principal da citação, mas não necessariamente com tudo, nem com todos os artigos dele. Em particular, não concordo 100% nem uso todas as ideias do autor; nãovejo na Bíblia um padrão fixo e uniforme nas pregações dos profetas, Cristo e apóstolos; não vejo todas as técnicas e métodos do autor deste artigo sendo rigorosamente usadas em todas as pregações da Bíblia. Reproduzo o artigo somente porque alguns poucos pontos dele talvez possam em algumas ocasiões ser adaptados na preparação de alguns sermões. Mas o grande modelo deve ser os padrões encontrados na Bíblia.</w:t>
      </w:r>
      <w:r w:rsidRPr="008F2A78">
        <w:rPr>
          <w:sz w:val="40"/>
          <w:szCs w:val="40"/>
        </w:rPr>
        <w:t>]</w:t>
      </w:r>
    </w:p>
    <w:p w14:paraId="327010E7" w14:textId="77777777" w:rsidR="00684DC9" w:rsidRPr="008F2A78" w:rsidRDefault="00684DC9" w:rsidP="00981C4D">
      <w:pPr>
        <w:jc w:val="center"/>
        <w:rPr>
          <w:sz w:val="40"/>
          <w:szCs w:val="40"/>
        </w:rPr>
      </w:pPr>
    </w:p>
    <w:p w14:paraId="10454E0E" w14:textId="77777777" w:rsidR="000A6FC2" w:rsidRPr="008F2A78" w:rsidRDefault="000A6FC2" w:rsidP="00981C4D">
      <w:pPr>
        <w:jc w:val="center"/>
        <w:rPr>
          <w:sz w:val="40"/>
          <w:szCs w:val="40"/>
        </w:rPr>
      </w:pPr>
      <w:r w:rsidRPr="008F2A78">
        <w:rPr>
          <w:sz w:val="40"/>
          <w:szCs w:val="40"/>
        </w:rPr>
        <w:t>*************************</w:t>
      </w:r>
    </w:p>
    <w:p w14:paraId="4DD02449" w14:textId="77777777" w:rsidR="000A6FC2" w:rsidRPr="008F2A78" w:rsidRDefault="000A6FC2" w:rsidP="00981C4D">
      <w:pPr>
        <w:jc w:val="center"/>
        <w:rPr>
          <w:sz w:val="44"/>
          <w:szCs w:val="44"/>
        </w:rPr>
      </w:pPr>
    </w:p>
    <w:p w14:paraId="450CDD03" w14:textId="77777777" w:rsidR="000A6FC2" w:rsidRPr="008F2A78" w:rsidRDefault="000A6FC2" w:rsidP="00981C4D">
      <w:pPr>
        <w:jc w:val="center"/>
        <w:rPr>
          <w:sz w:val="44"/>
          <w:szCs w:val="44"/>
        </w:rPr>
      </w:pPr>
    </w:p>
    <w:p w14:paraId="1987836D" w14:textId="77777777" w:rsidR="000A6FC2" w:rsidRPr="008F2A78" w:rsidRDefault="00B86446" w:rsidP="00981C4D">
      <w:pPr>
        <w:jc w:val="center"/>
        <w:rPr>
          <w:i/>
          <w:color w:val="767171" w:themeColor="background2" w:themeShade="80"/>
          <w:sz w:val="40"/>
          <w:szCs w:val="44"/>
        </w:rPr>
      </w:pPr>
      <w:r w:rsidRPr="008F2A78">
        <w:rPr>
          <w:i/>
          <w:color w:val="767171" w:themeColor="background2" w:themeShade="80"/>
          <w:sz w:val="40"/>
          <w:szCs w:val="44"/>
        </w:rPr>
        <w:t xml:space="preserve">[Se v. achar que poderá alertar/instruir/edificar, </w:t>
      </w:r>
      <w:r w:rsidR="000A6FC2" w:rsidRPr="008F2A78">
        <w:rPr>
          <w:i/>
          <w:color w:val="767171" w:themeColor="background2" w:themeShade="80"/>
          <w:sz w:val="40"/>
          <w:szCs w:val="44"/>
        </w:rPr>
        <w:t>compartilhe</w:t>
      </w:r>
      <w:r w:rsidR="00981C4D" w:rsidRPr="008F2A78">
        <w:rPr>
          <w:i/>
          <w:color w:val="767171" w:themeColor="background2" w:themeShade="80"/>
          <w:sz w:val="40"/>
          <w:szCs w:val="44"/>
        </w:rPr>
        <w:t xml:space="preserve"> (sem apagar </w:t>
      </w:r>
      <w:r w:rsidRPr="008F2A78">
        <w:rPr>
          <w:i/>
          <w:color w:val="767171" w:themeColor="background2" w:themeShade="80"/>
          <w:sz w:val="40"/>
          <w:szCs w:val="44"/>
        </w:rPr>
        <w:t>nome do autor, nem links abaixo</w:t>
      </w:r>
      <w:r w:rsidR="000A6FC2" w:rsidRPr="008F2A78">
        <w:rPr>
          <w:i/>
          <w:color w:val="767171" w:themeColor="background2" w:themeShade="80"/>
          <w:sz w:val="40"/>
          <w:szCs w:val="44"/>
        </w:rPr>
        <w:t>)</w:t>
      </w:r>
      <w:r w:rsidRPr="008F2A78">
        <w:rPr>
          <w:i/>
          <w:color w:val="767171" w:themeColor="background2" w:themeShade="80"/>
          <w:sz w:val="40"/>
          <w:szCs w:val="44"/>
        </w:rPr>
        <w:t>]</w:t>
      </w:r>
    </w:p>
    <w:p w14:paraId="7EC99D13" w14:textId="77777777" w:rsidR="000A6FC2" w:rsidRPr="008F2A78" w:rsidRDefault="000A6FC2" w:rsidP="00981C4D">
      <w:pPr>
        <w:jc w:val="center"/>
        <w:rPr>
          <w:sz w:val="44"/>
          <w:szCs w:val="44"/>
        </w:rPr>
      </w:pPr>
    </w:p>
    <w:p w14:paraId="179BCFC0" w14:textId="77777777" w:rsidR="000A6FC2" w:rsidRPr="008F2A78" w:rsidRDefault="000A6FC2" w:rsidP="00981C4D">
      <w:pPr>
        <w:jc w:val="center"/>
        <w:rPr>
          <w:sz w:val="44"/>
          <w:szCs w:val="44"/>
        </w:rPr>
      </w:pPr>
    </w:p>
    <w:p w14:paraId="4F7DB751" w14:textId="77777777" w:rsidR="000A6FC2" w:rsidRPr="008F2A78" w:rsidRDefault="00000000" w:rsidP="00981C4D">
      <w:pPr>
        <w:jc w:val="center"/>
        <w:rPr>
          <w:sz w:val="48"/>
          <w:szCs w:val="48"/>
        </w:rPr>
      </w:pPr>
      <w:hyperlink r:id="rId6" w:history="1">
        <w:r w:rsidR="000A6FC2" w:rsidRPr="008F2A78">
          <w:rPr>
            <w:rStyle w:val="Hyperlink"/>
            <w:rFonts w:ascii="Georgia" w:hAnsi="Georgia"/>
            <w:sz w:val="40"/>
            <w:szCs w:val="48"/>
          </w:rPr>
          <w:t>http://</w:t>
        </w:r>
        <w:r w:rsidR="000A6FC2" w:rsidRPr="008F2A78">
          <w:rPr>
            <w:rStyle w:val="Hyperlink"/>
            <w:rFonts w:ascii="Georgia" w:hAnsi="Georgia"/>
            <w:b/>
            <w:sz w:val="48"/>
            <w:szCs w:val="48"/>
          </w:rPr>
          <w:t>solascriptura-tt.org</w:t>
        </w:r>
        <w:r w:rsidR="000A6FC2" w:rsidRPr="008F2A78">
          <w:rPr>
            <w:rStyle w:val="Hyperlink"/>
            <w:rFonts w:ascii="Georgia" w:hAnsi="Georgia"/>
            <w:sz w:val="48"/>
            <w:szCs w:val="48"/>
          </w:rPr>
          <w:t>/</w:t>
        </w:r>
      </w:hyperlink>
      <w:r w:rsidR="000A6FC2" w:rsidRPr="008F2A78">
        <w:rPr>
          <w:sz w:val="48"/>
          <w:szCs w:val="48"/>
        </w:rPr>
        <w:t xml:space="preserve"> (</w:t>
      </w:r>
      <w:r w:rsidR="000A6FC2" w:rsidRPr="008F2A78">
        <w:rPr>
          <w:b/>
          <w:sz w:val="48"/>
          <w:szCs w:val="48"/>
        </w:rPr>
        <w:t xml:space="preserve">Sola Scriptura TT - Guerreando Em Defesa Do </w:t>
      </w:r>
      <w:r w:rsidR="000A6FC2" w:rsidRPr="008F2A78">
        <w:rPr>
          <w:b/>
          <w:sz w:val="48"/>
          <w:szCs w:val="48"/>
          <w:u w:val="single"/>
        </w:rPr>
        <w:t>T</w:t>
      </w:r>
      <w:r w:rsidR="000A6FC2" w:rsidRPr="008F2A78">
        <w:rPr>
          <w:b/>
          <w:sz w:val="48"/>
          <w:szCs w:val="48"/>
        </w:rPr>
        <w:t xml:space="preserve">exto </w:t>
      </w:r>
      <w:r w:rsidR="000A6FC2" w:rsidRPr="008F2A78">
        <w:rPr>
          <w:b/>
          <w:sz w:val="48"/>
          <w:szCs w:val="48"/>
          <w:u w:val="single"/>
        </w:rPr>
        <w:t>T</w:t>
      </w:r>
      <w:r w:rsidR="000A6FC2" w:rsidRPr="008F2A78">
        <w:rPr>
          <w:b/>
          <w:sz w:val="48"/>
          <w:szCs w:val="48"/>
        </w:rPr>
        <w:t>radicional</w:t>
      </w:r>
      <w:r w:rsidR="000A6FC2" w:rsidRPr="008F2A78">
        <w:rPr>
          <w:sz w:val="48"/>
          <w:szCs w:val="48"/>
        </w:rPr>
        <w:t xml:space="preserve"> </w:t>
      </w:r>
      <w:r w:rsidR="000A6FC2" w:rsidRPr="008F2A78">
        <w:rPr>
          <w:sz w:val="48"/>
          <w:szCs w:val="48"/>
          <w:vertAlign w:val="superscript"/>
        </w:rPr>
        <w:t xml:space="preserve">(TT: o </w:t>
      </w:r>
      <w:r w:rsidR="000A6FC2" w:rsidRPr="008F2A78">
        <w:rPr>
          <w:sz w:val="48"/>
          <w:szCs w:val="48"/>
          <w:u w:val="single"/>
          <w:vertAlign w:val="superscript"/>
        </w:rPr>
        <w:t>T</w:t>
      </w:r>
      <w:r w:rsidR="000A6FC2" w:rsidRPr="008F2A78">
        <w:rPr>
          <w:sz w:val="48"/>
          <w:szCs w:val="48"/>
          <w:vertAlign w:val="superscript"/>
        </w:rPr>
        <w:t xml:space="preserve">extus </w:t>
      </w:r>
      <w:r w:rsidR="000A6FC2" w:rsidRPr="008F2A78">
        <w:rPr>
          <w:sz w:val="48"/>
          <w:szCs w:val="48"/>
          <w:u w:val="single"/>
          <w:vertAlign w:val="superscript"/>
        </w:rPr>
        <w:t>R</w:t>
      </w:r>
      <w:r w:rsidR="000A6FC2" w:rsidRPr="008F2A78">
        <w:rPr>
          <w:sz w:val="48"/>
          <w:szCs w:val="48"/>
          <w:vertAlign w:val="superscript"/>
        </w:rPr>
        <w:t>eceptus, TR)</w:t>
      </w:r>
      <w:r w:rsidR="000A6FC2" w:rsidRPr="008F2A78">
        <w:rPr>
          <w:sz w:val="48"/>
          <w:szCs w:val="48"/>
        </w:rPr>
        <w:t xml:space="preserve">, </w:t>
      </w:r>
      <w:r w:rsidR="000A6FC2" w:rsidRPr="008F2A78">
        <w:rPr>
          <w:b/>
          <w:sz w:val="48"/>
          <w:szCs w:val="48"/>
        </w:rPr>
        <w:t xml:space="preserve">E Da </w:t>
      </w:r>
      <w:r w:rsidR="000A6FC2" w:rsidRPr="008F2A78">
        <w:rPr>
          <w:b/>
          <w:sz w:val="48"/>
          <w:szCs w:val="48"/>
          <w:u w:val="single"/>
        </w:rPr>
        <w:t>FÉ</w:t>
      </w:r>
      <w:r w:rsidR="000A6FC2" w:rsidRPr="008F2A78">
        <w:rPr>
          <w:sz w:val="48"/>
          <w:szCs w:val="48"/>
        </w:rPr>
        <w:t xml:space="preserve"> </w:t>
      </w:r>
      <w:r w:rsidR="000A6FC2" w:rsidRPr="008F2A78">
        <w:rPr>
          <w:sz w:val="48"/>
          <w:szCs w:val="48"/>
          <w:vertAlign w:val="superscript"/>
        </w:rPr>
        <w:t>(Corpo De Doutrina De Toda A Bíblia)</w:t>
      </w:r>
      <w:r w:rsidR="000A6FC2" w:rsidRPr="008F2A78">
        <w:rPr>
          <w:sz w:val="48"/>
          <w:szCs w:val="48"/>
        </w:rPr>
        <w:t>)</w:t>
      </w:r>
    </w:p>
    <w:p w14:paraId="24EE6B9B" w14:textId="77777777" w:rsidR="000A6FC2" w:rsidRPr="008F2A78" w:rsidRDefault="000A6FC2" w:rsidP="00981C4D">
      <w:pPr>
        <w:tabs>
          <w:tab w:val="left" w:pos="8559"/>
        </w:tabs>
        <w:jc w:val="center"/>
        <w:rPr>
          <w:sz w:val="48"/>
          <w:szCs w:val="48"/>
        </w:rPr>
      </w:pPr>
    </w:p>
    <w:p w14:paraId="69A2D03B" w14:textId="77777777" w:rsidR="000A6FC2" w:rsidRPr="008F2A78" w:rsidRDefault="000A6FC2" w:rsidP="00981C4D">
      <w:pPr>
        <w:tabs>
          <w:tab w:val="left" w:pos="8559"/>
        </w:tabs>
        <w:jc w:val="center"/>
        <w:rPr>
          <w:sz w:val="48"/>
          <w:szCs w:val="48"/>
        </w:rPr>
      </w:pPr>
    </w:p>
    <w:p w14:paraId="261B46BF" w14:textId="77777777" w:rsidR="000A6FC2" w:rsidRPr="008F2A78" w:rsidRDefault="000A6FC2" w:rsidP="00981C4D">
      <w:pPr>
        <w:tabs>
          <w:tab w:val="left" w:pos="8559"/>
        </w:tabs>
        <w:jc w:val="center"/>
        <w:rPr>
          <w:sz w:val="48"/>
          <w:szCs w:val="48"/>
        </w:rPr>
      </w:pPr>
    </w:p>
    <w:p w14:paraId="7F75C2A8" w14:textId="77777777" w:rsidR="00B82336" w:rsidRPr="008F2A78" w:rsidRDefault="000A6FC2" w:rsidP="00981C4D">
      <w:pPr>
        <w:jc w:val="center"/>
        <w:rPr>
          <w:sz w:val="22"/>
          <w:szCs w:val="22"/>
        </w:rPr>
      </w:pP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Somente use Bíblias traduzidas do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</w:rPr>
        <w:t>T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</w:rPr>
        <w:t xml:space="preserve">exto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</w:rPr>
        <w:t>T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</w:rPr>
        <w:t>radicional</w:t>
      </w: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 </w:t>
      </w:r>
      <w:r w:rsidRPr="008F2A78">
        <w:rPr>
          <w:rFonts w:ascii="Tahoma" w:hAnsi="Tahoma" w:cs="Tahoma"/>
          <w:bCs/>
          <w:color w:val="FF0000"/>
          <w:sz w:val="48"/>
          <w:szCs w:val="48"/>
          <w:vertAlign w:val="superscript"/>
        </w:rPr>
        <w:t>(aquele perfeitamente preservado por Deus em ininterrupto uso por fieis)</w:t>
      </w: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: </w:t>
      </w:r>
      <w:r w:rsidRPr="008F2A78">
        <w:rPr>
          <w:rFonts w:ascii="Wide Latin" w:hAnsi="Wide Latin" w:cs="Tahoma"/>
          <w:b/>
          <w:bCs/>
          <w:color w:val="FF0000"/>
          <w:sz w:val="48"/>
          <w:szCs w:val="48"/>
          <w:u w:val="single"/>
        </w:rPr>
        <w:t>LTT</w:t>
      </w: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 </w:t>
      </w:r>
      <w:r w:rsidRPr="008F2A78">
        <w:rPr>
          <w:rFonts w:ascii="Tahoma" w:hAnsi="Tahoma" w:cs="Tahoma"/>
          <w:b/>
          <w:bCs/>
          <w:color w:val="FF0000"/>
          <w:sz w:val="48"/>
          <w:szCs w:val="48"/>
          <w:vertAlign w:val="superscript"/>
        </w:rPr>
        <w:t>(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vertAlign w:val="superscript"/>
        </w:rPr>
        <w:t xml:space="preserve">Bíblia Literal do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  <w:vertAlign w:val="superscript"/>
        </w:rPr>
        <w:t>T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vertAlign w:val="superscript"/>
        </w:rPr>
        <w:t xml:space="preserve">exto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  <w:vertAlign w:val="superscript"/>
        </w:rPr>
        <w:t>T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vertAlign w:val="superscript"/>
        </w:rPr>
        <w:t xml:space="preserve">radicional, com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  <w:vertAlign w:val="superscript"/>
        </w:rPr>
        <w:t>notas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vertAlign w:val="superscript"/>
        </w:rPr>
        <w:t xml:space="preserve"> para </w:t>
      </w:r>
      <w:r w:rsidRPr="008F2A78">
        <w:rPr>
          <w:rFonts w:ascii="Tahoma" w:hAnsi="Tahoma" w:cs="Tahoma"/>
          <w:b/>
          <w:bCs/>
          <w:i/>
          <w:iCs/>
          <w:color w:val="FF0000"/>
          <w:sz w:val="48"/>
          <w:szCs w:val="48"/>
          <w:u w:val="single"/>
          <w:vertAlign w:val="superscript"/>
        </w:rPr>
        <w:t>estudo</w:t>
      </w:r>
      <w:r w:rsidRPr="008F2A78">
        <w:rPr>
          <w:rFonts w:ascii="Tahoma" w:hAnsi="Tahoma" w:cs="Tahoma"/>
          <w:b/>
          <w:bCs/>
          <w:color w:val="FF0000"/>
          <w:sz w:val="48"/>
          <w:szCs w:val="48"/>
          <w:vertAlign w:val="superscript"/>
        </w:rPr>
        <w:t xml:space="preserve">, na </w:t>
      </w:r>
      <w:hyperlink r:id="rId7" w:history="1">
        <w:r w:rsidRPr="008F2A78">
          <w:rPr>
            <w:rStyle w:val="Hyperlink"/>
            <w:rFonts w:ascii="Tahoma" w:hAnsi="Tahoma" w:cs="Tahoma"/>
            <w:bCs/>
            <w:sz w:val="48"/>
            <w:szCs w:val="48"/>
            <w:vertAlign w:val="superscript"/>
          </w:rPr>
          <w:t>www.bvloja.com.br</w:t>
        </w:r>
      </w:hyperlink>
      <w:r w:rsidRPr="008F2A78">
        <w:rPr>
          <w:rFonts w:ascii="Tahoma" w:hAnsi="Tahoma" w:cs="Tahoma"/>
          <w:b/>
          <w:bCs/>
          <w:color w:val="FF0000"/>
          <w:sz w:val="48"/>
          <w:szCs w:val="48"/>
          <w:vertAlign w:val="superscript"/>
        </w:rPr>
        <w:t>)</w:t>
      </w: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, </w:t>
      </w:r>
      <w:r w:rsidRPr="008F2A78">
        <w:rPr>
          <w:rFonts w:ascii="Wide Latin" w:hAnsi="Wide Latin" w:cs="Tahoma"/>
          <w:b/>
          <w:bCs/>
          <w:color w:val="FF0000"/>
          <w:sz w:val="48"/>
          <w:szCs w:val="48"/>
          <w:u w:val="single"/>
        </w:rPr>
        <w:t>BKJ-1611</w:t>
      </w:r>
      <w:r w:rsidRPr="008F2A78">
        <w:rPr>
          <w:rFonts w:ascii="Wide Latin" w:hAnsi="Wide Latin" w:cs="Tahoma"/>
          <w:b/>
          <w:bCs/>
          <w:color w:val="FF0000"/>
          <w:sz w:val="48"/>
          <w:szCs w:val="48"/>
        </w:rPr>
        <w:t xml:space="preserve">, </w:t>
      </w:r>
      <w:r w:rsidRPr="008F2A78">
        <w:rPr>
          <w:rFonts w:ascii="Tahoma" w:hAnsi="Tahoma" w:cs="Tahoma"/>
          <w:b/>
          <w:bCs/>
          <w:color w:val="FF0000"/>
          <w:sz w:val="48"/>
          <w:szCs w:val="48"/>
        </w:rPr>
        <w:t xml:space="preserve">ou </w:t>
      </w:r>
      <w:r w:rsidRPr="008F2A78">
        <w:rPr>
          <w:rFonts w:ascii="Wide Latin" w:hAnsi="Wide Latin" w:cs="Tahoma"/>
          <w:b/>
          <w:bCs/>
          <w:color w:val="FF0000"/>
          <w:sz w:val="48"/>
          <w:szCs w:val="48"/>
          <w:u w:val="single"/>
        </w:rPr>
        <w:t>ACF.</w:t>
      </w:r>
    </w:p>
    <w:sectPr w:rsidR="00B82336" w:rsidRPr="008F2A78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4C16"/>
    <w:multiLevelType w:val="multilevel"/>
    <w:tmpl w:val="C1C4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C6DCC"/>
    <w:multiLevelType w:val="multilevel"/>
    <w:tmpl w:val="F6FC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601470">
    <w:abstractNumId w:val="0"/>
  </w:num>
  <w:num w:numId="2" w16cid:durableId="105847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D7C"/>
    <w:rsid w:val="0007466F"/>
    <w:rsid w:val="000A6FC2"/>
    <w:rsid w:val="000B6EF7"/>
    <w:rsid w:val="000C656D"/>
    <w:rsid w:val="001C54E3"/>
    <w:rsid w:val="00241DB1"/>
    <w:rsid w:val="0026233F"/>
    <w:rsid w:val="00386005"/>
    <w:rsid w:val="003E46B6"/>
    <w:rsid w:val="00490F4B"/>
    <w:rsid w:val="00552515"/>
    <w:rsid w:val="005F59BE"/>
    <w:rsid w:val="00614C5C"/>
    <w:rsid w:val="00653271"/>
    <w:rsid w:val="00684DC9"/>
    <w:rsid w:val="006C6B59"/>
    <w:rsid w:val="00771F88"/>
    <w:rsid w:val="008A669D"/>
    <w:rsid w:val="008F2A78"/>
    <w:rsid w:val="00934D7C"/>
    <w:rsid w:val="00981C4D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015C8"/>
    <w:rsid w:val="00E71E19"/>
    <w:rsid w:val="00E85DAB"/>
    <w:rsid w:val="00EA3F07"/>
    <w:rsid w:val="00EF1A6B"/>
    <w:rsid w:val="00F14A32"/>
    <w:rsid w:val="00F93BBF"/>
    <w:rsid w:val="00FC21F2"/>
    <w:rsid w:val="00FF107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10EB"/>
  <w15:docId w15:val="{3C4A190E-1A94-4947-8EFC-8203AC68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934D7C"/>
    <w:pPr>
      <w:jc w:val="center"/>
      <w:outlineLvl w:val="0"/>
    </w:pPr>
    <w:rPr>
      <w:rFonts w:ascii="inherit" w:hAnsi="inherit" w:cs="Arial"/>
      <w:b/>
      <w:bCs/>
      <w:i/>
      <w:color w:val="FF0000"/>
      <w:kern w:val="36"/>
      <w:sz w:val="48"/>
      <w:szCs w:val="48"/>
      <w:u w:val="single"/>
      <w:bdr w:val="none" w:sz="0" w:space="0" w:color="auto" w:frame="1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D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4D7C"/>
    <w:rPr>
      <w:rFonts w:ascii="inherit" w:hAnsi="inherit" w:cs="Arial"/>
      <w:b/>
      <w:bCs/>
      <w:i/>
      <w:color w:val="FF0000"/>
      <w:kern w:val="36"/>
      <w:sz w:val="48"/>
      <w:szCs w:val="48"/>
      <w:u w:val="single"/>
      <w:bdr w:val="none" w:sz="0" w:space="0" w:color="auto" w:frame="1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nfase">
    <w:name w:val="Emphasis"/>
    <w:basedOn w:val="Fontepargpadro"/>
    <w:uiPriority w:val="20"/>
    <w:qFormat/>
    <w:rsid w:val="00934D7C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4D7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934D7C"/>
    <w:rPr>
      <w:b/>
      <w:bCs/>
    </w:rPr>
  </w:style>
  <w:style w:type="paragraph" w:customStyle="1" w:styleId="has-text-align-center">
    <w:name w:val="has-text-align-center"/>
    <w:basedOn w:val="Normal"/>
    <w:rsid w:val="00934D7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14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vloj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ascriptura-tt.org/" TargetMode="External"/><Relationship Id="rId5" Type="http://schemas.openxmlformats.org/officeDocument/2006/relationships/hyperlink" Target="https://semibsul.com.br/sermao-de-um-ponto-como-prepar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56</TotalTime>
  <Pages>1</Pages>
  <Words>2333</Words>
  <Characters>7933</Characters>
  <Application>Microsoft Office Word</Application>
  <DocSecurity>0</DocSecurity>
  <Lines>1322</Lines>
  <Paragraphs>1466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 de Menezes Silva</cp:lastModifiedBy>
  <cp:revision>3</cp:revision>
  <dcterms:created xsi:type="dcterms:W3CDTF">2021-05-03T13:14:00Z</dcterms:created>
  <dcterms:modified xsi:type="dcterms:W3CDTF">2022-08-25T00:27:00Z</dcterms:modified>
</cp:coreProperties>
</file>