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E73" w:rsidRPr="004A1E73" w:rsidRDefault="004A1E73" w:rsidP="004A1E73">
      <w:pPr>
        <w:pStyle w:val="Ttulo1"/>
        <w:rPr>
          <w:w w:val="100"/>
          <w:lang w:eastAsia="pt-BR"/>
        </w:rPr>
      </w:pPr>
      <w:r w:rsidRPr="004A1E73">
        <w:rPr>
          <w:w w:val="100"/>
          <w:lang w:eastAsia="pt-BR"/>
        </w:rPr>
        <w:t xml:space="preserve">A </w:t>
      </w:r>
      <w:bookmarkStart w:id="0" w:name="_GoBack"/>
      <w:r w:rsidRPr="004A1E73">
        <w:rPr>
          <w:w w:val="100"/>
          <w:lang w:eastAsia="pt-BR"/>
        </w:rPr>
        <w:t>Interpretação Literal É Mais Apropriada</w:t>
      </w:r>
      <w:bookmarkEnd w:id="0"/>
    </w:p>
    <w:p w:rsidR="004A1E73" w:rsidRPr="004A1E73" w:rsidRDefault="004A1E73" w:rsidP="004A1E73">
      <w:pPr>
        <w:shd w:val="clear" w:color="auto" w:fill="FFFFFF"/>
        <w:spacing w:after="300" w:line="384" w:lineRule="atLeast"/>
        <w:rPr>
          <w:rFonts w:ascii="Trebuchet MS" w:eastAsia="Times New Roman" w:hAnsi="Trebuchet MS"/>
          <w:color w:val="666666"/>
          <w:spacing w:val="0"/>
          <w:w w:val="100"/>
          <w:sz w:val="24"/>
          <w:szCs w:val="24"/>
          <w:lang w:eastAsia="pt-BR"/>
        </w:rPr>
      </w:pPr>
      <w:r w:rsidRPr="004A1E73">
        <w:rPr>
          <w:rFonts w:ascii="Trebuchet MS" w:eastAsia="Times New Roman" w:hAnsi="Trebuchet MS"/>
          <w:color w:val="666666"/>
          <w:spacing w:val="0"/>
          <w:w w:val="100"/>
          <w:sz w:val="24"/>
          <w:szCs w:val="24"/>
          <w:lang w:eastAsia="pt-BR"/>
        </w:rPr>
        <w:t>Ron Rhodes</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No início dos anos 80, trabalhei em um serviço de correspondência cristão, juntamente com mais algumas dezenas de estudantes do Seminário de Dallas. Nós entregávamos certos tipos de documentos na área de Dallas e de Fort Worth.</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Para esse serviço, foi necessário aprender a utilizar um guia de ruas. Com o auxílio do índice, no final do guia, ficava fácil e rápido encontrar a página certa e até o segmento da página onde se podia identificar a rua procurada. Constantemente éramos alertados: “Enquanto utilizássemos corretamente o guia de ruas não haveria erros para encontrar os endereços pretendidos”. Toda vez que ocorria um engano na busca de algum endereço, a razão era a de não ter procurado a orientação no guia com a devida atenção.</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 xml:space="preserve">Com a Bíblia ocorre algo semelhante. Enquanto a lermos com a devida atenção, isto é, enquanto fizermos a interpretação adequada dos seus ensinamentos, não corremos o risco de </w:t>
      </w:r>
      <w:proofErr w:type="spellStart"/>
      <w:r w:rsidRPr="004A1E73">
        <w:rPr>
          <w:rFonts w:ascii="inherit" w:eastAsia="Times New Roman" w:hAnsi="inherit"/>
          <w:color w:val="222222"/>
          <w:spacing w:val="0"/>
          <w:w w:val="100"/>
          <w:sz w:val="24"/>
          <w:szCs w:val="24"/>
          <w:lang w:eastAsia="pt-BR"/>
        </w:rPr>
        <w:t>nos</w:t>
      </w:r>
      <w:proofErr w:type="spellEnd"/>
      <w:r w:rsidRPr="004A1E73">
        <w:rPr>
          <w:rFonts w:ascii="inherit" w:eastAsia="Times New Roman" w:hAnsi="inherit"/>
          <w:color w:val="222222"/>
          <w:spacing w:val="0"/>
          <w:w w:val="100"/>
          <w:sz w:val="24"/>
          <w:szCs w:val="24"/>
          <w:lang w:eastAsia="pt-BR"/>
        </w:rPr>
        <w:t xml:space="preserve"> perdermos em suas páginas ou de cometermos enganos. Então compreenderemos a Bíblia da maneira como Deus pretendia que fosse.</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Gostaria de falar brevemente sobre o modo correto de ler a Bíblia. Se o fizermos dessa maneira, teremos condições de entender as revelações que Deus fez, através da Profecia Bíblica, também de modo correto – principalmente no que diz respeito à cronologia profética. Por outro lado, teremos melhores condições de verificar o quanto as interpretações proféticas da Teologia da Substituição[a] e do Preterismo[b] são falhas.</w:t>
      </w:r>
    </w:p>
    <w:p w:rsidR="004A1E73" w:rsidRPr="004A1E73" w:rsidRDefault="004A1E73" w:rsidP="004A1E73">
      <w:pPr>
        <w:shd w:val="clear" w:color="auto" w:fill="FFFFFF"/>
        <w:spacing w:before="300" w:after="285" w:line="240" w:lineRule="auto"/>
        <w:rPr>
          <w:rFonts w:ascii="Helvetica" w:eastAsia="Times New Roman" w:hAnsi="Helvetica"/>
          <w:color w:val="222222"/>
          <w:spacing w:val="0"/>
          <w:w w:val="100"/>
          <w:sz w:val="24"/>
          <w:szCs w:val="24"/>
          <w:lang w:eastAsia="pt-BR"/>
        </w:rPr>
      </w:pPr>
      <w:r w:rsidRPr="004A1E73">
        <w:rPr>
          <w:rFonts w:ascii="Helvetica" w:eastAsia="Times New Roman" w:hAnsi="Helvetica"/>
          <w:color w:val="222222"/>
          <w:spacing w:val="0"/>
          <w:w w:val="100"/>
          <w:sz w:val="24"/>
          <w:szCs w:val="24"/>
          <w:lang w:eastAsia="pt-BR"/>
        </w:rPr>
        <w:pict>
          <v:rect id="_x0000_i1025" style="width:0;height:0" o:hralign="center" o:hrstd="t" o:hr="t" fillcolor="#a0a0a0" stroked="f"/>
        </w:pic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[a] A Teologia da Substituição afirma basicamente que a Igreja substituiu Israel no plano de Deus e que as promessas feitas para Israel serão cumpridas pela Igreja.</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[b] A palavra “Preterismo” é derivada do termo </w:t>
      </w:r>
      <w:proofErr w:type="spellStart"/>
      <w:r w:rsidRPr="004A1E73">
        <w:rPr>
          <w:rFonts w:ascii="inherit" w:eastAsia="Times New Roman" w:hAnsi="inherit"/>
          <w:i/>
          <w:iCs/>
          <w:color w:val="222222"/>
          <w:spacing w:val="0"/>
          <w:w w:val="100"/>
          <w:sz w:val="24"/>
          <w:szCs w:val="24"/>
          <w:lang w:eastAsia="pt-BR"/>
        </w:rPr>
        <w:t>preter</w:t>
      </w:r>
      <w:proofErr w:type="spellEnd"/>
      <w:r w:rsidRPr="004A1E73">
        <w:rPr>
          <w:rFonts w:ascii="inherit" w:eastAsia="Times New Roman" w:hAnsi="inherit"/>
          <w:color w:val="222222"/>
          <w:spacing w:val="0"/>
          <w:w w:val="100"/>
          <w:sz w:val="24"/>
          <w:szCs w:val="24"/>
          <w:lang w:eastAsia="pt-BR"/>
        </w:rPr>
        <w:t>, em Latim e significa “passado”. De acordo com essa perspectiva, as profecias do livro de Apocalipse (principalmente dos capítulos 6-18) e do Sermão do Monte das Oliveiras, proferido por Jesus (Mateus 24-25), já foram cumpridas.</w:t>
      </w:r>
    </w:p>
    <w:p w:rsidR="004A1E73" w:rsidRPr="004A1E73" w:rsidRDefault="004A1E73" w:rsidP="004A1E73">
      <w:pPr>
        <w:shd w:val="clear" w:color="auto" w:fill="FFFFFF"/>
        <w:spacing w:before="300" w:after="285" w:line="240" w:lineRule="auto"/>
        <w:rPr>
          <w:rFonts w:ascii="Helvetica" w:eastAsia="Times New Roman" w:hAnsi="Helvetica"/>
          <w:color w:val="222222"/>
          <w:spacing w:val="0"/>
          <w:w w:val="100"/>
          <w:sz w:val="24"/>
          <w:szCs w:val="24"/>
          <w:lang w:eastAsia="pt-BR"/>
        </w:rPr>
      </w:pPr>
      <w:r w:rsidRPr="004A1E73">
        <w:rPr>
          <w:rFonts w:ascii="Helvetica" w:eastAsia="Times New Roman" w:hAnsi="Helvetica"/>
          <w:color w:val="222222"/>
          <w:spacing w:val="0"/>
          <w:w w:val="100"/>
          <w:sz w:val="24"/>
          <w:szCs w:val="24"/>
          <w:lang w:eastAsia="pt-BR"/>
        </w:rPr>
        <w:pict>
          <v:rect id="_x0000_i1026" style="width:0;height:0" o:hralign="center" o:hrstd="t" o:hr="t" fillcolor="#a0a0a0" stroked="f"/>
        </w:pic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Iniciaremos com a aplicação da interpretação literal nas Escrituras. O termo “literal”, utilizado na Hermenêutica (a ciência da interpretação bíblica) tem origem no Latim – </w:t>
      </w:r>
      <w:proofErr w:type="spellStart"/>
      <w:r w:rsidRPr="004A1E73">
        <w:rPr>
          <w:rFonts w:ascii="inherit" w:eastAsia="Times New Roman" w:hAnsi="inherit"/>
          <w:i/>
          <w:iCs/>
          <w:color w:val="222222"/>
          <w:spacing w:val="0"/>
          <w:w w:val="100"/>
          <w:sz w:val="24"/>
          <w:szCs w:val="24"/>
          <w:lang w:eastAsia="pt-BR"/>
        </w:rPr>
        <w:t>sensus</w:t>
      </w:r>
      <w:proofErr w:type="spellEnd"/>
      <w:r w:rsidRPr="004A1E73">
        <w:rPr>
          <w:rFonts w:ascii="inherit" w:eastAsia="Times New Roman" w:hAnsi="inherit"/>
          <w:i/>
          <w:iCs/>
          <w:color w:val="222222"/>
          <w:spacing w:val="0"/>
          <w:w w:val="100"/>
          <w:sz w:val="24"/>
          <w:szCs w:val="24"/>
          <w:lang w:eastAsia="pt-BR"/>
        </w:rPr>
        <w:t xml:space="preserve"> </w:t>
      </w:r>
      <w:proofErr w:type="spellStart"/>
      <w:r w:rsidRPr="004A1E73">
        <w:rPr>
          <w:rFonts w:ascii="inherit" w:eastAsia="Times New Roman" w:hAnsi="inherit"/>
          <w:i/>
          <w:iCs/>
          <w:color w:val="222222"/>
          <w:spacing w:val="0"/>
          <w:w w:val="100"/>
          <w:sz w:val="24"/>
          <w:szCs w:val="24"/>
          <w:lang w:eastAsia="pt-BR"/>
        </w:rPr>
        <w:t>literalis</w:t>
      </w:r>
      <w:proofErr w:type="spellEnd"/>
      <w:r w:rsidRPr="004A1E73">
        <w:rPr>
          <w:rFonts w:ascii="inherit" w:eastAsia="Times New Roman" w:hAnsi="inherit"/>
          <w:color w:val="222222"/>
          <w:spacing w:val="0"/>
          <w:w w:val="100"/>
          <w:sz w:val="24"/>
          <w:szCs w:val="24"/>
          <w:lang w:eastAsia="pt-BR"/>
        </w:rPr>
        <w:t> – e pretende descobrir o sentido literal do texto, ao contrário de um sentido não literal ou alegórico. Trata-se de procurar a compreensão que uma pessoa com inteligência normal teria ao ler um texto, sem a aplicação de chaves ou códigos especiais.</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 xml:space="preserve">A interpretação literal das Escrituras também pode ser definida como o entendimento dos conceitos com base na vida diária normal. As palavras recebem o mesmo significado que possuem numa comunicação usual. </w:t>
      </w:r>
      <w:r w:rsidRPr="004A1E73">
        <w:rPr>
          <w:rFonts w:ascii="inherit" w:eastAsia="Times New Roman" w:hAnsi="inherit"/>
          <w:color w:val="222222"/>
          <w:spacing w:val="0"/>
          <w:w w:val="100"/>
          <w:sz w:val="24"/>
          <w:szCs w:val="24"/>
          <w:lang w:eastAsia="pt-BR"/>
        </w:rPr>
        <w:lastRenderedPageBreak/>
        <w:t>Trata-se de interpretar uma passagem bíblica da maneira normal ou óbvia. No entanto, é necessário mencionar algumas limitações.</w:t>
      </w:r>
    </w:p>
    <w:p w:rsidR="004A1E73" w:rsidRPr="004A1E73" w:rsidRDefault="004A1E73" w:rsidP="004A1E73">
      <w:pPr>
        <w:pStyle w:val="Ttulo2"/>
        <w:rPr>
          <w:w w:val="100"/>
          <w:lang w:eastAsia="pt-BR"/>
        </w:rPr>
      </w:pPr>
      <w:r w:rsidRPr="004A1E73">
        <w:rPr>
          <w:w w:val="100"/>
          <w:lang w:eastAsia="pt-BR"/>
        </w:rPr>
        <w:t>O método literal não exclui expressões idiomáticas ou figuras de retórica</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Quando a Bíblia menciona os olhos, os braços ou as asas de Deus (Sl 34.15; Is 51.9; Sl 91.4), isso não deveria ser interpretado literalmente. Deus não possui características físicas – Ele é Espírito (Jo 4.24). Da mesma maneira, é impossível que Ele seja literalmente uma rocha material (Sl 42.9). De qualquer modo, nós não saberemos, nesse aspecto literal, aquilo que Deus </w:t>
      </w:r>
      <w:r w:rsidRPr="004A1E73">
        <w:rPr>
          <w:rFonts w:ascii="inherit" w:eastAsia="Times New Roman" w:hAnsi="inherit"/>
          <w:b/>
          <w:bCs/>
          <w:color w:val="222222"/>
          <w:spacing w:val="0"/>
          <w:w w:val="100"/>
          <w:sz w:val="24"/>
          <w:szCs w:val="24"/>
          <w:lang w:eastAsia="pt-BR"/>
        </w:rPr>
        <w:t>não é</w:t>
      </w:r>
      <w:r w:rsidRPr="004A1E73">
        <w:rPr>
          <w:rFonts w:ascii="inherit" w:eastAsia="Times New Roman" w:hAnsi="inherit"/>
          <w:color w:val="222222"/>
          <w:spacing w:val="0"/>
          <w:w w:val="100"/>
          <w:sz w:val="24"/>
          <w:szCs w:val="24"/>
          <w:lang w:eastAsia="pt-BR"/>
        </w:rPr>
        <w:t>, enquanto não tivermos conhecimento daquilo que Ele literalmente</w:t>
      </w:r>
      <w:r w:rsidRPr="004A1E73">
        <w:rPr>
          <w:rFonts w:ascii="inherit" w:eastAsia="Times New Roman" w:hAnsi="inherit"/>
          <w:b/>
          <w:bCs/>
          <w:color w:val="222222"/>
          <w:spacing w:val="0"/>
          <w:w w:val="100"/>
          <w:sz w:val="24"/>
          <w:szCs w:val="24"/>
          <w:lang w:eastAsia="pt-BR"/>
        </w:rPr>
        <w:t> é</w:t>
      </w:r>
      <w:r w:rsidRPr="004A1E73">
        <w:rPr>
          <w:rFonts w:ascii="inherit" w:eastAsia="Times New Roman" w:hAnsi="inherit"/>
          <w:color w:val="222222"/>
          <w:spacing w:val="0"/>
          <w:w w:val="100"/>
          <w:sz w:val="24"/>
          <w:szCs w:val="24"/>
          <w:lang w:eastAsia="pt-BR"/>
        </w:rPr>
        <w:t>.</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Por exemplo, se não fosse literalmente verdade que Deus é Espírito e Eterno, não poderíamos afirmar que certas referências feitas a Deus em outras passagens da Bíblia </w:t>
      </w:r>
      <w:r w:rsidRPr="004A1E73">
        <w:rPr>
          <w:rFonts w:ascii="inherit" w:eastAsia="Times New Roman" w:hAnsi="inherit"/>
          <w:b/>
          <w:bCs/>
          <w:color w:val="222222"/>
          <w:spacing w:val="0"/>
          <w:w w:val="100"/>
          <w:sz w:val="24"/>
          <w:szCs w:val="24"/>
          <w:lang w:eastAsia="pt-BR"/>
        </w:rPr>
        <w:t>não</w:t>
      </w:r>
      <w:r w:rsidRPr="004A1E73">
        <w:rPr>
          <w:rFonts w:ascii="inherit" w:eastAsia="Times New Roman" w:hAnsi="inherit"/>
          <w:color w:val="222222"/>
          <w:spacing w:val="0"/>
          <w:w w:val="100"/>
          <w:sz w:val="24"/>
          <w:szCs w:val="24"/>
          <w:lang w:eastAsia="pt-BR"/>
        </w:rPr>
        <w:t> podem interpretadas literalmente, como, por exemplo, uma forma material ou finita. A afirmação de Jesus, em João 15.1: </w:t>
      </w:r>
      <w:r w:rsidRPr="004A1E73">
        <w:rPr>
          <w:rFonts w:ascii="inherit" w:eastAsia="Times New Roman" w:hAnsi="inherit"/>
          <w:i/>
          <w:iCs/>
          <w:color w:val="222222"/>
          <w:spacing w:val="0"/>
          <w:w w:val="100"/>
          <w:sz w:val="24"/>
          <w:szCs w:val="24"/>
          <w:lang w:eastAsia="pt-BR"/>
        </w:rPr>
        <w:t>“Eu sou a videira verdadeira...”</w:t>
      </w:r>
      <w:r w:rsidRPr="004A1E73">
        <w:rPr>
          <w:rFonts w:ascii="inherit" w:eastAsia="Times New Roman" w:hAnsi="inherit"/>
          <w:color w:val="222222"/>
          <w:spacing w:val="0"/>
          <w:w w:val="100"/>
          <w:sz w:val="24"/>
          <w:szCs w:val="24"/>
          <w:lang w:eastAsia="pt-BR"/>
        </w:rPr>
        <w:t> não é considerada como uma verdade física pelo método de interpretação literal. Muito antes, ela é entendida como uma figura de retórica – ela significa que os crentes recebem sua vida espiritual de Jesus, nossa “videira espiritual”. É importante que tenhamos a compreensão disso, pois a literatura profética e apocalíptica, como Daniel e o livro do Apocalipse, fazem uso frequente de expressões idiomáticas e de figuras retóricas.</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Às vezes não é fácil descobrir se uma passagem deve ser compreendida literalmente, ou não. No entanto, existem algumas diretrizes que podem nos auxiliar nesse sentido. Resumindo: um texto pode ser interpretado figurativamente...</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quando ele obviamente tem o sentido figurado, por exemplo, quando Jesus afirmou que Ele é a porta (Jo 10.9);</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quando o próprio texto indica um sentido figurativo, por exemplo, quando Paulo mostra o sentido alegórico de um texto (Gl 4.24);</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quando uma interpretação literal for contrária a outras verdades descritas na Bíblia, ou mesmo fora dela, por exemplo, quando ela fala dos </w:t>
      </w:r>
      <w:r w:rsidRPr="004A1E73">
        <w:rPr>
          <w:rFonts w:ascii="inherit" w:eastAsia="Times New Roman" w:hAnsi="inherit"/>
          <w:i/>
          <w:iCs/>
          <w:color w:val="222222"/>
          <w:spacing w:val="0"/>
          <w:w w:val="100"/>
          <w:sz w:val="24"/>
          <w:szCs w:val="24"/>
          <w:lang w:eastAsia="pt-BR"/>
        </w:rPr>
        <w:t>“quatro cantos da terra” (Ap 7.1).</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Trazendo tudo a um denominador comum: “Quando o sentido literal faz sentido, não procure por outro sentido, a não ser que o resultado seja um absurdo”.</w:t>
      </w:r>
    </w:p>
    <w:p w:rsidR="004A1E73" w:rsidRPr="004A1E73" w:rsidRDefault="004A1E73" w:rsidP="004A1E73">
      <w:pPr>
        <w:pStyle w:val="Ttulo2"/>
        <w:rPr>
          <w:w w:val="100"/>
          <w:lang w:eastAsia="pt-BR"/>
        </w:rPr>
      </w:pPr>
      <w:r w:rsidRPr="004A1E73">
        <w:rPr>
          <w:w w:val="100"/>
          <w:lang w:eastAsia="pt-BR"/>
        </w:rPr>
        <w:t>O método literal não exclui o emprego de símbolos</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A Bíblia está repleta de símbolos. No entanto, cada símbolo consta figurativamente em relação a algo literal.</w:t>
      </w:r>
    </w:p>
    <w:p w:rsid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Por exemplo, no livro do Apocalipse aparecem muitos símbolos que representam literalmente coisas concretas. Jesus explicou que as sete estrelas em Sua mão direita representam </w:t>
      </w:r>
      <w:r w:rsidRPr="004A1E73">
        <w:rPr>
          <w:rFonts w:ascii="inherit" w:eastAsia="Times New Roman" w:hAnsi="inherit"/>
          <w:i/>
          <w:iCs/>
          <w:color w:val="222222"/>
          <w:spacing w:val="0"/>
          <w:w w:val="100"/>
          <w:sz w:val="24"/>
          <w:szCs w:val="24"/>
          <w:lang w:eastAsia="pt-BR"/>
        </w:rPr>
        <w:t>“os anjos </w:t>
      </w:r>
      <w:r w:rsidRPr="004A1E73">
        <w:rPr>
          <w:rFonts w:ascii="inherit" w:eastAsia="Times New Roman" w:hAnsi="inherit"/>
          <w:color w:val="222222"/>
          <w:spacing w:val="0"/>
          <w:w w:val="100"/>
          <w:sz w:val="24"/>
          <w:szCs w:val="24"/>
          <w:lang w:eastAsia="pt-BR"/>
        </w:rPr>
        <w:t>[mensageiros]</w:t>
      </w:r>
      <w:r w:rsidRPr="004A1E73">
        <w:rPr>
          <w:rFonts w:ascii="inherit" w:eastAsia="Times New Roman" w:hAnsi="inherit"/>
          <w:i/>
          <w:iCs/>
          <w:color w:val="222222"/>
          <w:spacing w:val="0"/>
          <w:w w:val="100"/>
          <w:sz w:val="24"/>
          <w:szCs w:val="24"/>
          <w:lang w:eastAsia="pt-BR"/>
        </w:rPr>
        <w:t xml:space="preserve"> das </w:t>
      </w:r>
      <w:r w:rsidRPr="004A1E73">
        <w:rPr>
          <w:rFonts w:ascii="inherit" w:eastAsia="Times New Roman" w:hAnsi="inherit"/>
          <w:i/>
          <w:iCs/>
          <w:color w:val="222222"/>
          <w:spacing w:val="0"/>
          <w:w w:val="100"/>
          <w:sz w:val="24"/>
          <w:szCs w:val="24"/>
          <w:lang w:eastAsia="pt-BR"/>
        </w:rPr>
        <w:lastRenderedPageBreak/>
        <w:t>sete igrejas” (Ap 1.20) </w:t>
      </w:r>
      <w:r w:rsidRPr="004A1E73">
        <w:rPr>
          <w:rFonts w:ascii="inherit" w:eastAsia="Times New Roman" w:hAnsi="inherit"/>
          <w:color w:val="222222"/>
          <w:spacing w:val="0"/>
          <w:w w:val="100"/>
          <w:sz w:val="24"/>
          <w:szCs w:val="24"/>
          <w:lang w:eastAsia="pt-BR"/>
        </w:rPr>
        <w:t>e que os sete candeeiros representam as sete igrejas (Ap 1.20). As taças de incenso representam as orações dos santos (Ap 5.8) e as </w:t>
      </w:r>
      <w:r w:rsidRPr="004A1E73">
        <w:rPr>
          <w:rFonts w:ascii="inherit" w:eastAsia="Times New Roman" w:hAnsi="inherit"/>
          <w:i/>
          <w:iCs/>
          <w:color w:val="222222"/>
          <w:spacing w:val="0"/>
          <w:w w:val="100"/>
          <w:sz w:val="24"/>
          <w:szCs w:val="24"/>
          <w:lang w:eastAsia="pt-BR"/>
        </w:rPr>
        <w:t>“águas”</w:t>
      </w:r>
      <w:r w:rsidRPr="004A1E73">
        <w:rPr>
          <w:rFonts w:ascii="inherit" w:eastAsia="Times New Roman" w:hAnsi="inherit"/>
          <w:color w:val="222222"/>
          <w:spacing w:val="0"/>
          <w:w w:val="100"/>
          <w:sz w:val="24"/>
          <w:szCs w:val="24"/>
          <w:lang w:eastAsia="pt-BR"/>
        </w:rPr>
        <w:t> simbolizam </w:t>
      </w:r>
      <w:r w:rsidRPr="004A1E73">
        <w:rPr>
          <w:rFonts w:ascii="inherit" w:eastAsia="Times New Roman" w:hAnsi="inherit"/>
          <w:i/>
          <w:iCs/>
          <w:color w:val="222222"/>
          <w:spacing w:val="0"/>
          <w:w w:val="100"/>
          <w:sz w:val="24"/>
          <w:szCs w:val="24"/>
          <w:lang w:eastAsia="pt-BR"/>
        </w:rPr>
        <w:t>“povos, multidões, nações e línguas” (Ap 17.1,15).</w:t>
      </w:r>
      <w:r w:rsidRPr="004A1E73">
        <w:rPr>
          <w:rFonts w:ascii="inherit" w:eastAsia="Times New Roman" w:hAnsi="inherit"/>
          <w:color w:val="222222"/>
          <w:spacing w:val="0"/>
          <w:w w:val="100"/>
          <w:sz w:val="24"/>
          <w:szCs w:val="24"/>
          <w:lang w:eastAsia="pt-BR"/>
        </w:rPr>
        <w:t> Assim, cada símbolo consta em relação a algo que realmente existe. Muitas vezes há indicações no texto que nos conduzem à intepretação literal oculta nos símbolos – tanto no contexto imediato ou mesmo distante em outra passagem da Escritura.</w:t>
      </w:r>
    </w:p>
    <w:p w:rsid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p>
    <w:p w:rsidR="004A1E73" w:rsidRPr="004A1E73" w:rsidRDefault="004A1E73" w:rsidP="004A1E73">
      <w:pPr>
        <w:pStyle w:val="Ttulo2"/>
        <w:rPr>
          <w:w w:val="100"/>
          <w:lang w:eastAsia="pt-BR"/>
        </w:rPr>
      </w:pPr>
      <w:r w:rsidRPr="004A1E73">
        <w:rPr>
          <w:w w:val="100"/>
          <w:lang w:eastAsia="pt-BR"/>
        </w:rPr>
        <w:t>O método literal não exclui a aplicação de parábolas</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Jesus apresentou parábolas que não tinham interpretação literal. No entanto, cada parábola expressa algum objeto literalmente.</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 xml:space="preserve">Jesus pretendia que as parábolas fossem entendidas pelas pessoas que estivessem dispostas para isso. Ele até explicou duas delas aos Seus discípulos – a Parábola do Semeador (Mt 13.3-9) e a Parábola do Trigo e do Joio (Mt 13.24-30). O Senhor o fez, não somente para dirimir qualquer dúvida sobre a interpretação correta, como também para mostrar aos crentes como as outras parábolas devem ser interpretadas. Jesus não interpretou as demais parábolas, certamente indicando que Ele considerava os crentes capacitados a seguir o Seu método e a compreender o significado literal </w:t>
      </w:r>
      <w:proofErr w:type="gramStart"/>
      <w:r w:rsidRPr="004A1E73">
        <w:rPr>
          <w:rFonts w:ascii="inherit" w:eastAsia="Times New Roman" w:hAnsi="inherit"/>
          <w:color w:val="222222"/>
          <w:spacing w:val="0"/>
          <w:w w:val="100"/>
          <w:sz w:val="24"/>
          <w:szCs w:val="24"/>
          <w:lang w:eastAsia="pt-BR"/>
        </w:rPr>
        <w:t>das mesmas</w:t>
      </w:r>
      <w:proofErr w:type="gramEnd"/>
      <w:r w:rsidRPr="004A1E73">
        <w:rPr>
          <w:rFonts w:ascii="inherit" w:eastAsia="Times New Roman" w:hAnsi="inherit"/>
          <w:color w:val="222222"/>
          <w:spacing w:val="0"/>
          <w:w w:val="100"/>
          <w:sz w:val="24"/>
          <w:szCs w:val="24"/>
          <w:lang w:eastAsia="pt-BR"/>
        </w:rPr>
        <w:t>.</w:t>
      </w:r>
    </w:p>
    <w:p w:rsidR="004A1E73" w:rsidRPr="004A1E73" w:rsidRDefault="004A1E73" w:rsidP="004A1E73">
      <w:pPr>
        <w:pStyle w:val="Ttulo2"/>
        <w:rPr>
          <w:w w:val="100"/>
          <w:lang w:eastAsia="pt-BR"/>
        </w:rPr>
      </w:pPr>
      <w:r w:rsidRPr="004A1E73">
        <w:rPr>
          <w:w w:val="100"/>
          <w:lang w:eastAsia="pt-BR"/>
        </w:rPr>
        <w:t>Seis razões para empregar o método literal</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Existem pelo menos seis bons motivos que favorecem a abordagem literal das Escrituras (incluindo as profecias).</w:t>
      </w:r>
    </w:p>
    <w:p w:rsidR="004A1E73" w:rsidRPr="004A1E73" w:rsidRDefault="004A1E73" w:rsidP="004A1E73">
      <w:pPr>
        <w:numPr>
          <w:ilvl w:val="0"/>
          <w:numId w:val="1"/>
        </w:numPr>
        <w:shd w:val="clear" w:color="auto" w:fill="FFFFFF"/>
        <w:spacing w:line="384" w:lineRule="atLeast"/>
        <w:ind w:left="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Trata-se do modo normal como cada idioma é entendido.</w:t>
      </w:r>
    </w:p>
    <w:p w:rsidR="004A1E73" w:rsidRPr="004A1E73" w:rsidRDefault="004A1E73" w:rsidP="004A1E73">
      <w:pPr>
        <w:numPr>
          <w:ilvl w:val="0"/>
          <w:numId w:val="1"/>
        </w:numPr>
        <w:shd w:val="clear" w:color="auto" w:fill="FFFFFF"/>
        <w:spacing w:line="384" w:lineRule="atLeast"/>
        <w:ind w:left="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A maior parte da Bíblia adquire um sentido quando ela é interpretada literalmente.</w:t>
      </w:r>
    </w:p>
    <w:p w:rsidR="004A1E73" w:rsidRPr="004A1E73" w:rsidRDefault="004A1E73" w:rsidP="004A1E73">
      <w:pPr>
        <w:numPr>
          <w:ilvl w:val="0"/>
          <w:numId w:val="1"/>
        </w:numPr>
        <w:shd w:val="clear" w:color="auto" w:fill="FFFFFF"/>
        <w:spacing w:line="384" w:lineRule="atLeast"/>
        <w:ind w:left="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Esse método permite que haja um sentido secundário (alegórico) quando o contexto assim requer.</w:t>
      </w:r>
    </w:p>
    <w:p w:rsidR="004A1E73" w:rsidRPr="004A1E73" w:rsidRDefault="004A1E73" w:rsidP="004A1E73">
      <w:pPr>
        <w:numPr>
          <w:ilvl w:val="0"/>
          <w:numId w:val="1"/>
        </w:numPr>
        <w:shd w:val="clear" w:color="auto" w:fill="FFFFFF"/>
        <w:spacing w:line="384" w:lineRule="atLeast"/>
        <w:ind w:left="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Todos os significados secundários (alegóricos), no entanto, são dependentes do significado literal. Não seria possível identificar o que textualmente se refere a Deus enquanto não soubermos o que é literalmente verdade.</w:t>
      </w:r>
    </w:p>
    <w:p w:rsidR="004A1E73" w:rsidRPr="004A1E73" w:rsidRDefault="004A1E73" w:rsidP="004A1E73">
      <w:pPr>
        <w:numPr>
          <w:ilvl w:val="0"/>
          <w:numId w:val="1"/>
        </w:numPr>
        <w:shd w:val="clear" w:color="auto" w:fill="FFFFFF"/>
        <w:spacing w:line="384" w:lineRule="atLeast"/>
        <w:ind w:left="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Trata-se do único controle sensato e seguro para nossas suposições subjetivas.</w:t>
      </w:r>
    </w:p>
    <w:p w:rsidR="004A1E73" w:rsidRPr="004A1E73" w:rsidRDefault="004A1E73" w:rsidP="004A1E73">
      <w:pPr>
        <w:numPr>
          <w:ilvl w:val="0"/>
          <w:numId w:val="1"/>
        </w:numPr>
        <w:shd w:val="clear" w:color="auto" w:fill="FFFFFF"/>
        <w:spacing w:line="384" w:lineRule="atLeast"/>
        <w:ind w:left="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É a única abordagem que coincide com a essência da inspiração (do conceito de que as palavras das Escrituras foram geradas pelo “sopro de Deus”).</w:t>
      </w:r>
    </w:p>
    <w:p w:rsidR="004A1E73" w:rsidRPr="004A1E73" w:rsidRDefault="004A1E73" w:rsidP="004A1E73">
      <w:pPr>
        <w:pStyle w:val="Ttulo2"/>
        <w:rPr>
          <w:w w:val="100"/>
          <w:lang w:eastAsia="pt-BR"/>
        </w:rPr>
      </w:pPr>
      <w:r w:rsidRPr="004A1E73">
        <w:rPr>
          <w:w w:val="100"/>
          <w:lang w:eastAsia="pt-BR"/>
        </w:rPr>
        <w:t>A confirmação bíblica para o método literal</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 xml:space="preserve">O próprio texto bíblico fornece numerosas comprovações para o método literal de interpretação. Assim, textos bíblicos mais recentes permitem a compreensão literal de textos mais antigos, como, por exemplo, o relato da Criação, em Gênesis 1-2 (ver </w:t>
      </w:r>
      <w:proofErr w:type="spellStart"/>
      <w:r w:rsidRPr="004A1E73">
        <w:rPr>
          <w:rFonts w:ascii="inherit" w:eastAsia="Times New Roman" w:hAnsi="inherit"/>
          <w:color w:val="222222"/>
          <w:spacing w:val="0"/>
          <w:w w:val="100"/>
          <w:sz w:val="24"/>
          <w:szCs w:val="24"/>
          <w:lang w:eastAsia="pt-BR"/>
        </w:rPr>
        <w:t>Êx</w:t>
      </w:r>
      <w:proofErr w:type="spellEnd"/>
      <w:r w:rsidRPr="004A1E73">
        <w:rPr>
          <w:rFonts w:ascii="inherit" w:eastAsia="Times New Roman" w:hAnsi="inherit"/>
          <w:color w:val="222222"/>
          <w:spacing w:val="0"/>
          <w:w w:val="100"/>
          <w:sz w:val="24"/>
          <w:szCs w:val="24"/>
          <w:lang w:eastAsia="pt-BR"/>
        </w:rPr>
        <w:t xml:space="preserve"> 20.10-11). O mesmo ocorre com o relato da criação de Adão e Eva (Mt 19.4-6; 1Tm 2.13); o pecado de Adão e, em consequência, a sua morte (Rm 5.12,14); Noé e o Dilúvio (Mt 24.38) e os relatos sobre Jonas (Mt 12.39-41), Moisés (1Co 10.2-4,11) além dos vários personagens históricos.</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lastRenderedPageBreak/>
        <w:t>Além disso, em Sua primeira vinda, Jesus cumpriu mais de cem profecias. Assim, por exemplo, havia as promessas de que Ele seria:</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o descendente de uma mulher (Gn 3.15);</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oriundo da linhagem de Sete (Gn 4.25);</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descendente de Sem (Gn 9.26);</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descendente de Abraão (Gn 12.3);</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descendente da tribo de Judá (Gn 49.10);</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o Filho de Davi (Jr 23.5-6);</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nasceria de uma virgem (Is 7.14);</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nasceria em Belém (Mq 5.2);</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anunciado como o Messias (Is 40.3);</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o futuro Rei (Zc 9.9);</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o sacrifício para o perdão dos nossos pecados (Is 53);</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traspassado em Seu lado (Zc 12.10);</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“aniquilado” – morto (Dn 9.24-26), por volta de 33 d.C.;</w:t>
      </w:r>
    </w:p>
    <w:p w:rsidR="004A1E73" w:rsidRPr="004A1E73" w:rsidRDefault="004A1E73" w:rsidP="004A1E73">
      <w:pPr>
        <w:numPr>
          <w:ilvl w:val="0"/>
          <w:numId w:val="2"/>
        </w:numPr>
        <w:shd w:val="clear" w:color="auto" w:fill="FFFFFF"/>
        <w:spacing w:line="384" w:lineRule="atLeast"/>
        <w:ind w:left="270"/>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ressuscitado dentre os mortos (Sl 2 e 16).</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Observe também: Jesus, ao interpretar a profecia literalmente, indicava de maneira clara que Ele concordava com o método literal de interpretação do Antigo Testamento (Lc 4.16-21).</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Ao vermos a Bíblia confirmar a presença de parábolas (Mt 13.3) ou de um significado alegórico (Gl 4.24), ela demonstra que o normal é o significado literal. Além disso, quando Jesus explicava uma parábola, Ele deixava claro que uma parábola traz em si um significado literal (Mt 13.18-23).</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Quando Jesus repreendeu aqueles que não consideravam a ressurreição de maneira literal, Ele indicava que a interpretação literal do Antigo Testamento era a correta (Mt 22.29-32). A maneira como Jesus aplicava as Escrituras é uma das provas mais convincentes de que a Bíblia deve ser interpretada literalmente.</w:t>
      </w:r>
    </w:p>
    <w:p w:rsidR="004A1E73" w:rsidRPr="004A1E73" w:rsidRDefault="004A1E73" w:rsidP="004A1E73">
      <w:pPr>
        <w:shd w:val="clear" w:color="auto" w:fill="FFFFFF"/>
        <w:spacing w:after="300" w:line="384" w:lineRule="atLeast"/>
        <w:rPr>
          <w:rFonts w:ascii="inherit" w:eastAsia="Times New Roman" w:hAnsi="inherit"/>
          <w:color w:val="222222"/>
          <w:spacing w:val="0"/>
          <w:w w:val="100"/>
          <w:sz w:val="24"/>
          <w:szCs w:val="24"/>
          <w:lang w:eastAsia="pt-BR"/>
        </w:rPr>
      </w:pPr>
      <w:r w:rsidRPr="004A1E73">
        <w:rPr>
          <w:rFonts w:ascii="inherit" w:eastAsia="Times New Roman" w:hAnsi="inherit"/>
          <w:color w:val="222222"/>
          <w:spacing w:val="0"/>
          <w:w w:val="100"/>
          <w:sz w:val="24"/>
          <w:szCs w:val="24"/>
          <w:lang w:eastAsia="pt-BR"/>
        </w:rPr>
        <w:t>O que isso significa é óbvio. Uma cronologia da Profecia, que exige dados exatos, precisa se basear na interpretação literal das profecias bíblicas, individualmente. (Ron Rhodes — </w:t>
      </w:r>
      <w:hyperlink r:id="rId5" w:history="1">
        <w:r w:rsidRPr="004A1E73">
          <w:rPr>
            <w:rFonts w:ascii="inherit" w:eastAsia="Times New Roman" w:hAnsi="inherit"/>
            <w:color w:val="2BA6CB"/>
            <w:spacing w:val="0"/>
            <w:w w:val="100"/>
            <w:sz w:val="24"/>
            <w:szCs w:val="24"/>
            <w:u w:val="single"/>
            <w:lang w:eastAsia="pt-BR"/>
          </w:rPr>
          <w:t>Chamada.com.br</w:t>
        </w:r>
      </w:hyperlink>
      <w:r w:rsidRPr="004A1E73">
        <w:rPr>
          <w:rFonts w:ascii="inherit" w:eastAsia="Times New Roman" w:hAnsi="inherit"/>
          <w:color w:val="222222"/>
          <w:spacing w:val="0"/>
          <w:w w:val="100"/>
          <w:sz w:val="24"/>
          <w:szCs w:val="24"/>
          <w:lang w:eastAsia="pt-BR"/>
        </w:rPr>
        <w:t>)</w:t>
      </w:r>
    </w:p>
    <w:p w:rsidR="00DA575C" w:rsidRDefault="00DA575C"/>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5D6"/>
    <w:multiLevelType w:val="multilevel"/>
    <w:tmpl w:val="79C2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B0358"/>
    <w:multiLevelType w:val="multilevel"/>
    <w:tmpl w:val="F328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73"/>
    <w:rsid w:val="000B6EF7"/>
    <w:rsid w:val="000C656D"/>
    <w:rsid w:val="004300E4"/>
    <w:rsid w:val="004A1E73"/>
    <w:rsid w:val="004B4CF0"/>
    <w:rsid w:val="00771F88"/>
    <w:rsid w:val="00803B04"/>
    <w:rsid w:val="00DA575C"/>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A55F"/>
  <w15:chartTrackingRefBased/>
  <w15:docId w15:val="{C45EA49C-9926-4211-B367-B90F83C4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customStyle="1" w:styleId="authorname">
    <w:name w:val="author_name"/>
    <w:basedOn w:val="Normal"/>
    <w:rsid w:val="004A1E73"/>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styleId="nfase">
    <w:name w:val="Emphasis"/>
    <w:basedOn w:val="Fontepargpadro"/>
    <w:uiPriority w:val="20"/>
    <w:qFormat/>
    <w:rsid w:val="004A1E73"/>
    <w:rPr>
      <w:i/>
      <w:iCs/>
    </w:rPr>
  </w:style>
  <w:style w:type="character" w:styleId="Forte">
    <w:name w:val="Strong"/>
    <w:basedOn w:val="Fontepargpadro"/>
    <w:uiPriority w:val="22"/>
    <w:qFormat/>
    <w:rsid w:val="004A1E73"/>
    <w:rPr>
      <w:b/>
      <w:bCs/>
    </w:rPr>
  </w:style>
  <w:style w:type="character" w:styleId="Hyperlink">
    <w:name w:val="Hyperlink"/>
    <w:basedOn w:val="Fontepargpadro"/>
    <w:uiPriority w:val="99"/>
    <w:semiHidden/>
    <w:unhideWhenUsed/>
    <w:rsid w:val="004A1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900362">
      <w:bodyDiv w:val="1"/>
      <w:marLeft w:val="0"/>
      <w:marRight w:val="0"/>
      <w:marTop w:val="0"/>
      <w:marBottom w:val="0"/>
      <w:divBdr>
        <w:top w:val="none" w:sz="0" w:space="0" w:color="auto"/>
        <w:left w:val="none" w:sz="0" w:space="0" w:color="auto"/>
        <w:bottom w:val="none" w:sz="0" w:space="0" w:color="auto"/>
        <w:right w:val="none" w:sz="0" w:space="0" w:color="auto"/>
      </w:divBdr>
      <w:divsChild>
        <w:div w:id="1448040661">
          <w:marLeft w:val="0"/>
          <w:marRight w:val="0"/>
          <w:marTop w:val="0"/>
          <w:marBottom w:val="0"/>
          <w:divBdr>
            <w:top w:val="none" w:sz="0" w:space="0" w:color="auto"/>
            <w:left w:val="none" w:sz="0" w:space="0" w:color="auto"/>
            <w:bottom w:val="none" w:sz="0" w:space="0" w:color="auto"/>
            <w:right w:val="none" w:sz="0" w:space="0" w:color="auto"/>
          </w:divBdr>
          <w:divsChild>
            <w:div w:id="819157038">
              <w:marLeft w:val="0"/>
              <w:marRight w:val="0"/>
              <w:marTop w:val="450"/>
              <w:marBottom w:val="450"/>
              <w:divBdr>
                <w:top w:val="none" w:sz="0" w:space="0" w:color="auto"/>
                <w:left w:val="none" w:sz="0" w:space="0" w:color="auto"/>
                <w:bottom w:val="none" w:sz="0" w:space="0" w:color="auto"/>
                <w:right w:val="none" w:sz="0" w:space="0" w:color="auto"/>
              </w:divBdr>
              <w:divsChild>
                <w:div w:id="15703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mada.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1483</Words>
  <Characters>8010</Characters>
  <Application>Microsoft Office Word</Application>
  <DocSecurity>0</DocSecurity>
  <Lines>66</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2019-12-21T00:27:00Z</dcterms:created>
  <dcterms:modified xsi:type="dcterms:W3CDTF">2019-12-21T00:34:00Z</dcterms:modified>
</cp:coreProperties>
</file>