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707B8" w14:textId="6590C2A2" w:rsidR="00E076BD" w:rsidRDefault="00E076BD" w:rsidP="00E076BD">
      <w:pPr>
        <w:pStyle w:val="Ttulo1"/>
        <w:rPr>
          <w:rFonts w:ascii="Arial" w:hAnsi="Arial"/>
          <w:lang w:eastAsia="pt-BR" w:bidi="he-IL"/>
        </w:rPr>
      </w:pPr>
      <w:r w:rsidRPr="00E076BD">
        <w:rPr>
          <w:bdr w:val="none" w:sz="0" w:space="0" w:color="auto" w:frame="1"/>
          <w:lang w:eastAsia="pt-BR" w:bidi="he-IL"/>
        </w:rPr>
        <w:t xml:space="preserve">O Dia De </w:t>
      </w:r>
      <w:r>
        <w:rPr>
          <w:bdr w:val="none" w:sz="0" w:space="0" w:color="auto" w:frame="1"/>
          <w:lang w:eastAsia="pt-BR" w:bidi="he-IL"/>
        </w:rPr>
        <w:t>O C</w:t>
      </w:r>
      <w:r w:rsidRPr="00E076BD">
        <w:rPr>
          <w:bdr w:val="none" w:sz="0" w:space="0" w:color="auto" w:frame="1"/>
          <w:lang w:eastAsia="pt-BR" w:bidi="he-IL"/>
        </w:rPr>
        <w:t>risto</w:t>
      </w:r>
      <w:r w:rsidR="00D20C0E">
        <w:rPr>
          <w:bdr w:val="none" w:sz="0" w:space="0" w:color="auto" w:frame="1"/>
          <w:lang w:eastAsia="pt-BR" w:bidi="he-IL"/>
        </w:rPr>
        <w:t xml:space="preserve"> </w:t>
      </w:r>
      <w:r w:rsidR="00D20C0E" w:rsidRPr="00D20C0E">
        <w:rPr>
          <w:bdr w:val="none" w:sz="0" w:space="0" w:color="auto" w:frame="1"/>
          <w:vertAlign w:val="superscript"/>
          <w:lang w:eastAsia="pt-BR" w:bidi="he-IL"/>
        </w:rPr>
        <w:t>[diferente de O Dia de O SENHOR]</w:t>
      </w:r>
    </w:p>
    <w:p w14:paraId="37E77941" w14:textId="77777777" w:rsidR="00E076BD" w:rsidRPr="00E076BD" w:rsidRDefault="00E076BD" w:rsidP="00E076BD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F8F4A39" w14:textId="0F652FCD" w:rsidR="00E076BD" w:rsidRPr="00E076BD" w:rsidRDefault="00E076BD" w:rsidP="00E076B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 w:bidi="he-IL"/>
        </w:rPr>
      </w:pPr>
      <w:r w:rsidRPr="00E076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Don </w:t>
      </w:r>
      <w:proofErr w:type="spellStart"/>
      <w:r w:rsidRPr="00E076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Samdahl</w:t>
      </w:r>
      <w:proofErr w:type="spellEnd"/>
    </w:p>
    <w:p w14:paraId="4AF58027" w14:textId="2B0EF66D" w:rsidR="00E076BD" w:rsidRDefault="00E076BD" w:rsidP="00E076B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val="en-US" w:eastAsia="pt-BR" w:bidi="he-IL"/>
        </w:rPr>
        <w:br/>
      </w:r>
      <w:hyperlink r:id="rId4" w:history="1">
        <w:r w:rsidRPr="00E076BD">
          <w:rPr>
            <w:rStyle w:val="Hyperlink"/>
            <w:rFonts w:ascii="inherit" w:eastAsia="Times New Roman" w:hAnsi="inherit" w:cs="Arial"/>
            <w:sz w:val="20"/>
            <w:szCs w:val="20"/>
            <w:bdr w:val="none" w:sz="0" w:space="0" w:color="auto" w:frame="1"/>
            <w:lang w:val="en-US" w:eastAsia="pt-BR" w:bidi="he-IL"/>
          </w:rPr>
          <w:t>https://doctrine.org/the-day-of-christ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val="en-US" w:eastAsia="pt-BR" w:bidi="he-IL"/>
        </w:rPr>
        <w:br/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val="en-US" w:eastAsia="pt-BR" w:bidi="he-IL"/>
        </w:rPr>
        <w:br/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val="en-US" w:eastAsia="pt-BR" w:bidi="he-IL"/>
        </w:rPr>
        <w:t>(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val="en-US" w:eastAsia="pt-BR" w:bidi="he-IL"/>
        </w:rPr>
        <w:t>tradução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val="en-US" w:eastAsia="pt-BR" w:bidi="he-IL"/>
        </w:rPr>
        <w:t xml:space="preserve"> Google. 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Se alguém revisar e melhorar, por favor envie cópia para Hélio)</w:t>
      </w:r>
    </w:p>
    <w:p w14:paraId="4F4F01E0" w14:textId="77777777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</w:pPr>
    </w:p>
    <w:p w14:paraId="6B4AD191" w14:textId="4742233F" w:rsidR="00E076BD" w:rsidRP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pt-BR" w:bidi="he-IL"/>
        </w:rPr>
        <w:t>Introdução</w:t>
      </w: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t-BR" w:bidi="he-IL"/>
        </w:rPr>
        <w:br/>
      </w:r>
    </w:p>
    <w:p w14:paraId="074DD63F" w14:textId="5CB80ECC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frase “</w:t>
      </w: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pt-BR" w:bidi="he-IL"/>
        </w:rPr>
        <w:t>o dia do Cristo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” ou “</w:t>
      </w: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pt-BR" w:bidi="he-IL"/>
        </w:rPr>
        <w:t>o dia do Senhor Jesus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” é exclusiva do apóstolo Paulo.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também chamou o dia d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Cristo de “aquele dia” em sua última carta.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As frases são encontradas em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hyperlink r:id="rId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Coríntios 1.8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6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3.13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7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5.5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 Coríntios 1,14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Filipenses 1.6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2.16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Timóteo 1.18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4.8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17260C25" w14:textId="45D23EC1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Por outro lado, a frase “</w:t>
      </w: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pt-BR" w:bidi="he-IL"/>
        </w:rPr>
        <w:t>o dia do Senhor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” (também chamado “aquele dia”) é comum em todo o Antigo Testamento.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Os profetas se referiam constantemente a ele.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No Novo Testamento, o Senhor Jesus Cristo, Paulo e Pedro se referiram a ele.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Algumas das passagens são as seguintes: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hyperlink r:id="rId1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Isaías 2.12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13.6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6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9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7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34,8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8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Ezequiel 13,5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30,3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Joel 1,15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1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2,1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31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3,14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Amos 5,18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6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5,20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7" w:tgtFrame="_blank" w:history="1">
        <w:proofErr w:type="spellStart"/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Obadiah</w:t>
        </w:r>
        <w:proofErr w:type="spellEnd"/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 xml:space="preserve"> 1,15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8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Sofonias 1,7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2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14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Zacarias 14,1</w:t>
        </w:r>
      </w:hyperlink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1" w:tgtFrame="_blank" w:history="1">
        <w:proofErr w:type="spellStart"/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Malachi</w:t>
        </w:r>
        <w:proofErr w:type="spellEnd"/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 xml:space="preserve"> 4.5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Mateus 24,1-51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Atos 2.20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Romanos 2.5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5,2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6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Tessalonicenses 2.2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7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 Pedro 3,10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8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Apocalipse 1.10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 “aquele dia”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3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Isaías 2.11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4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17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41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4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3,18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Este dia </w:t>
      </w: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pt-BR" w:bidi="he-IL"/>
        </w:rPr>
        <w:t>é uma época de terror, escuridão e ira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É um “</w:t>
      </w: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pt-BR" w:bidi="he-IL"/>
        </w:rPr>
        <w:t>dia de visitação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”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4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Isaías 10.3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), um “</w:t>
      </w: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pt-BR" w:bidi="he-IL"/>
        </w:rPr>
        <w:t>dia da ira do Senhor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”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4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Ezequiel 7.19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), o “</w:t>
      </w:r>
      <w:r w:rsidRPr="00E076B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pt-BR" w:bidi="he-IL"/>
        </w:rPr>
        <w:t>grande dia do Senhor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”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4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Sofonias 1.14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5CDCE542" w14:textId="77777777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Comparando os dois dias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130E7864" w14:textId="3890EA80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Existe um grande contraste entre esses dois dias.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gráfico abaixo descreve as diferenças.</w:t>
      </w:r>
    </w:p>
    <w:p w14:paraId="2A80F8F5" w14:textId="77777777" w:rsidR="005D0EC2" w:rsidRPr="00E076BD" w:rsidRDefault="005D0EC2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</w:p>
    <w:tbl>
      <w:tblPr>
        <w:tblW w:w="5000" w:type="pct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5748"/>
      </w:tblGrid>
      <w:tr w:rsidR="00E076BD" w:rsidRPr="00E076BD" w14:paraId="0E4FC84A" w14:textId="77777777" w:rsidTr="005D0EC2">
        <w:trPr>
          <w:tblCellSpacing w:w="15" w:type="dxa"/>
        </w:trPr>
        <w:tc>
          <w:tcPr>
            <w:tcW w:w="2231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D2D433C" w14:textId="43F8FF5B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Dia d</w:t>
            </w:r>
            <w:r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o</w:t>
            </w: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C</w:t>
            </w: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risto</w:t>
            </w:r>
          </w:p>
        </w:tc>
        <w:tc>
          <w:tcPr>
            <w:tcW w:w="2722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C792366" w14:textId="55CB8E4B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Dia do </w:t>
            </w:r>
            <w:r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S</w:t>
            </w: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enhor</w:t>
            </w:r>
          </w:p>
        </w:tc>
      </w:tr>
      <w:tr w:rsidR="00E076BD" w:rsidRPr="00E076BD" w14:paraId="4CA8C56C" w14:textId="77777777" w:rsidTr="005D0EC2">
        <w:trPr>
          <w:tblCellSpacing w:w="15" w:type="dxa"/>
        </w:trPr>
        <w:tc>
          <w:tcPr>
            <w:tcW w:w="2231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5C37642" w14:textId="67ADD3BF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Para a Igreja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[cada igreja local]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(o Corpo de Cristo)</w:t>
            </w:r>
          </w:p>
        </w:tc>
        <w:tc>
          <w:tcPr>
            <w:tcW w:w="2722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69C7E5E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Para rejeitadores de Cristo</w:t>
            </w:r>
          </w:p>
        </w:tc>
      </w:tr>
      <w:tr w:rsidR="00E076BD" w:rsidRPr="00E076BD" w14:paraId="2695FB51" w14:textId="77777777" w:rsidTr="005D0EC2">
        <w:trPr>
          <w:tblCellSpacing w:w="15" w:type="dxa"/>
        </w:trPr>
        <w:tc>
          <w:tcPr>
            <w:tcW w:w="2231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1AAA1F2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Um dia de bênção e recompensa</w:t>
            </w:r>
          </w:p>
        </w:tc>
        <w:tc>
          <w:tcPr>
            <w:tcW w:w="2722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A136F00" w14:textId="4C2813EB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Um dia de julgamento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[condenação, </w:t>
            </w:r>
            <w:r w:rsidR="005D0EC2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com sentença e aplicação]</w:t>
            </w:r>
          </w:p>
        </w:tc>
      </w:tr>
      <w:tr w:rsidR="00E076BD" w:rsidRPr="00E076BD" w14:paraId="1FF688EB" w14:textId="77777777" w:rsidTr="005D0EC2">
        <w:trPr>
          <w:tblCellSpacing w:w="15" w:type="dxa"/>
        </w:trPr>
        <w:tc>
          <w:tcPr>
            <w:tcW w:w="2231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2D71241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Uma esperança celestial</w:t>
            </w:r>
          </w:p>
        </w:tc>
        <w:tc>
          <w:tcPr>
            <w:tcW w:w="2722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FE42F46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Um desespero terreno</w:t>
            </w:r>
          </w:p>
        </w:tc>
      </w:tr>
      <w:tr w:rsidR="00E076BD" w:rsidRPr="00E076BD" w14:paraId="10CE59E2" w14:textId="77777777" w:rsidTr="005D0EC2">
        <w:trPr>
          <w:tblCellSpacing w:w="15" w:type="dxa"/>
        </w:trPr>
        <w:tc>
          <w:tcPr>
            <w:tcW w:w="2231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FEF55D8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Ansiosamente antecipado</w:t>
            </w:r>
          </w:p>
        </w:tc>
        <w:tc>
          <w:tcPr>
            <w:tcW w:w="2722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BBD1B55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Temido e temido</w:t>
            </w:r>
          </w:p>
        </w:tc>
      </w:tr>
    </w:tbl>
    <w:p w14:paraId="2EB81A2C" w14:textId="12A130DD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</w:p>
    <w:p w14:paraId="55CDE79E" w14:textId="033CA775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gráfico abaixo mostra os versículos que se referem ao Dia de Cristo.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="005D0EC2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Os versículos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são todos de Paulo, uma vez que Deus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não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revelou isso no Antigo Testamento, </w:t>
      </w:r>
      <w:r w:rsidR="005D0EC2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[nem]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durante o ministério terreno de Jesus, ou mais tarde aos Doze.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Senhor ascenso revelou este Dia a Paulo, pois é um dia que se refere exclusivamente à Igreja, o Corpo de Cristo</w:t>
      </w:r>
      <w:r w:rsidR="005D0EC2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="005D0EC2">
        <w:rPr>
          <w:rFonts w:ascii="inherit" w:eastAsia="Times New Roman" w:hAnsi="inherit"/>
          <w:sz w:val="20"/>
          <w:szCs w:val="20"/>
          <w:bdr w:val="none" w:sz="0" w:space="0" w:color="auto" w:frame="1"/>
          <w:lang w:eastAsia="pt-BR" w:bidi="he-IL"/>
        </w:rPr>
        <w:t>[cada igreja local]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chamou de nossa “bendita esperança”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46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Tito 2.13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 e é o dia que os crentes aguardam ansiosamente.</w:t>
      </w:r>
    </w:p>
    <w:p w14:paraId="48F0D30C" w14:textId="77777777" w:rsidR="005D0EC2" w:rsidRPr="00E076BD" w:rsidRDefault="005D0EC2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</w:p>
    <w:tbl>
      <w:tblPr>
        <w:tblW w:w="5000" w:type="pct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9"/>
        <w:gridCol w:w="4507"/>
      </w:tblGrid>
      <w:tr w:rsidR="00E076BD" w:rsidRPr="00E076BD" w14:paraId="2B15F522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73B7828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Dia de cristo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F7D759E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Comente</w:t>
            </w:r>
          </w:p>
        </w:tc>
      </w:tr>
      <w:tr w:rsidR="00E076BD" w:rsidRPr="00E076BD" w14:paraId="414E2916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469DED0" w14:textId="6545AA84" w:rsidR="00E076BD" w:rsidRPr="00E076BD" w:rsidRDefault="00E076BD" w:rsidP="00E076BD">
            <w:pPr>
              <w:spacing w:line="240" w:lineRule="auto"/>
              <w:textAlignment w:val="baseline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11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Faça isso, sabendo que já é hora de você acordar;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pois agora a salvação está mais perto de nós do que quando cremos.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12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 noite está quase no fim, e o dia está próximo.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Portanto, vamos deixar de lado as obras das trevas e colocar a armadura da luz (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47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Romanos 13.11-12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C9593A6" w14:textId="7946A983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 primeira alusão de Paulo ao Dia de Cristo encorajou os romanos a viver uma vida santa.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 salvação mencionada foi o retorno do Senhor, o Arrebatamento, quando o crente receberá um corpo ressurreto (glorificação).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acreditava que o Senhor voltaria em sua vida.</w:t>
            </w:r>
          </w:p>
        </w:tc>
      </w:tr>
      <w:tr w:rsidR="00E076BD" w:rsidRPr="00E076BD" w14:paraId="7FF768B4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E8B0C7A" w14:textId="3C7DF9BE" w:rsidR="00E076BD" w:rsidRPr="00E076BD" w:rsidRDefault="00E076BD" w:rsidP="00E076BD">
            <w:pPr>
              <w:spacing w:line="240" w:lineRule="auto"/>
              <w:textAlignment w:val="baseline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4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Agradeço sempre ao meu Deus por vós pela graça de Deus que vos foi dada em Cristo Jesus,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5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que em tudo fostes enriquecidos nEle, em toda a palavra e em todo o conhecimento,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6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assim como o testemunho a respeito de Cristo foi confirmado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em vós,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7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para que não falte nenhum dom, aguardando ansiosamente a revelação de nosso Senhor Jesus Cristo,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8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que também o confirmará até o fim, irrepreensível no dia de nosso Senhor Jesus Cristo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</w:t>
            </w:r>
            <w:hyperlink r:id="rId48" w:tgtFrame="_blank" w:history="1">
              <w:r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 xml:space="preserve"> </w:t>
              </w:r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1 Coríntios 1.4-8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76A9C34" w14:textId="7FDFFF80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escreveu aos coríntios que eles foram enriquecidos em Cristo, em todo o discurso e conhecimento, que eram verdadeiros crentes e não careciam de nenhum dom.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Eles esperaram ansiosamente o retorno de Cristo que os estabeleceria irrepreensíveis até o fim.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Nenhuma sugestão de julgamento está neste dia (cf.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49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1 Tessalonicenses 1.9-10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50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5.9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</w:tr>
      <w:tr w:rsidR="00E076BD" w:rsidRPr="00E076BD" w14:paraId="7A9EE7E0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178BE38" w14:textId="62D7BD2A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trabalho de cada homem se tornará evidente;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pois o dia o mostrará porque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i/>
                <w:iCs/>
                <w:sz w:val="20"/>
                <w:szCs w:val="20"/>
                <w:bdr w:val="none" w:sz="0" w:space="0" w:color="auto" w:frame="1"/>
                <w:lang w:eastAsia="pt-BR" w:bidi="he-IL"/>
              </w:rPr>
              <w:t>deve ser</w:t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revelado com fogo, e o próprio fogo provará a qualidade do trabalho de cada um (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51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1 Coríntios 3.13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0265BDD" w14:textId="30242796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No “dia de Cristo” as obras dos crentes serão julgadas.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Isso provavelmente determinará recompensas, responsabilidades e classificação.</w:t>
            </w:r>
          </w:p>
        </w:tc>
      </w:tr>
      <w:tr w:rsidR="00E076BD" w:rsidRPr="00E076BD" w14:paraId="78ED9A8A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D327E3A" w14:textId="45FBE321" w:rsidR="00E076BD" w:rsidRPr="00E076BD" w:rsidRDefault="00E076BD" w:rsidP="00E076BD">
            <w:pPr>
              <w:spacing w:line="240" w:lineRule="auto"/>
              <w:textAlignment w:val="baseline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Na verdade, é relatado que há imoralidade entre vocês, e imoralidade de um tipo que não existe nem mesmo entre os gentios, que alguém tem a esposa de seu pai.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2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Tornaste-te arrogante e, em vez disso, não lamentaste, de modo que aquele que cometeu este crime fosse removido do teu meio.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3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Pois eu, da minha parte, embora ausente no corpo, mas presente no espírito, já julguei aquele que assim cometeu, como se eu estivesse presente.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4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Em nome de nosso Senhor Jesus, quando estais reunidos e eu convosco em espírito, com o poder de nosso Senhor Jesus,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5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i/>
                <w:iCs/>
                <w:sz w:val="20"/>
                <w:szCs w:val="20"/>
                <w:bdr w:val="none" w:sz="0" w:space="0" w:color="auto" w:frame="1"/>
                <w:lang w:eastAsia="pt-BR" w:bidi="he-IL"/>
              </w:rPr>
              <w:t>decidi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entregá-lo a Satanás para a destruição de sua carne, para que sua espírito pode ser salvo no dia do Senhor Jesus.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</w:t>
            </w:r>
            <w:hyperlink r:id="rId52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1 Coríntios 5.1-5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52148AB" w14:textId="39D04D48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teve que lidar com uma situação de imoralidade tão ofensiva que disse que isso nem acontecia entre pagãos.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julgamento de Paulo sobre o assunto foi "entregar a pessoa a Satanás para a destruição de sua carne".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Em outras palavras, ele orou por sua morte para que pudesse ser salvo no dia do Senhor Jesus.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Às vezes, é mais misericordioso que alguém morra antes do tempo normal se suas ações prejudicarem a Igreja ou a si mesmo.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Este homem foi salvo e Paulo queria o melhor para ele quando Cristo voltasse para seu Corpo.</w:t>
            </w:r>
          </w:p>
        </w:tc>
      </w:tr>
      <w:tr w:rsidR="00E076BD" w:rsidRPr="00E076BD" w14:paraId="189B7134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E4E98D7" w14:textId="068F1CCE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3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Agradeço ao meu Deus em toda a minha lembrança de vocês,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4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sempre orando com alegria em cada oração minha por todos vocês,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5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em vista da sua participação no evangelho desde o primeiro dia até agora.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6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i/>
                <w:iCs/>
                <w:sz w:val="20"/>
                <w:szCs w:val="20"/>
                <w:bdr w:val="none" w:sz="0" w:space="0" w:color="auto" w:frame="1"/>
                <w:lang w:eastAsia="pt-BR" w:bidi="he-IL"/>
              </w:rPr>
              <w:t>Pois estou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certo de que aquele que começou uma boa obra em vocês a aperfeiçoará até o dia de Cristo Jesus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</w:t>
            </w:r>
            <w:hyperlink r:id="rId53" w:tgtFrame="_blank" w:history="1">
              <w:r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 xml:space="preserve"> </w:t>
              </w:r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Filipenses 1.3-6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84A61EC" w14:textId="0DB7E8BD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Os filipenses abraçaram o evangelho fielmente desde o início (o primeiro convertido na Europa foi Lídia, cf.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54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Atos 16.14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escreveu de forma encorajadora que Deus continuaria sua boa obra até que Cristo voltasse.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Novamente, nenhuma menção de ira está em dia.</w:t>
            </w:r>
          </w:p>
        </w:tc>
      </w:tr>
      <w:tr w:rsidR="00E076BD" w:rsidRPr="00E076BD" w14:paraId="29084159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E52A2E5" w14:textId="4A185252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8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Pois Deus é minha testemunha de como desejo por todos vós com a afeição de Cristo Jesus.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9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 eu rogo que o vosso amor abunde cada vez mais em conhecimento real e todo o discernimento,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10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para que aproveis as coisas excelentes, a fim de sermos sinceros e irrepreensíveis até o dia de Cristo;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</w:t>
            </w:r>
            <w:hyperlink r:id="rId55" w:tgtFrame="_blank" w:history="1">
              <w:r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 xml:space="preserve"> </w:t>
              </w:r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Filipenses 1.8-10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33FFE36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expressou seu amor por esses filipenses e orou para que seu amor abundasse em conhecimento real (ἐπ</w:t>
            </w:r>
            <w:proofErr w:type="spellStart"/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ίγνωσις</w:t>
            </w:r>
            <w:proofErr w:type="spellEnd"/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 e eles aprovassem (</w:t>
            </w:r>
            <w:proofErr w:type="spellStart"/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δοκιμάζω</w:t>
            </w:r>
            <w:proofErr w:type="spellEnd"/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 “tentassem”, “testassem” coisas que eram excelentes para serem imaculadas quando Cristo voltasse.</w:t>
            </w:r>
          </w:p>
        </w:tc>
      </w:tr>
      <w:tr w:rsidR="00E076BD" w:rsidRPr="00E076BD" w14:paraId="737213A6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CBFC41B" w14:textId="5DE53BD0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14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Faça todas as coisas sem reclamar ou disputar;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15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para que se mostre irrepreensível e inocente, filhos de Deus irrepreensíveis no meio de uma geração perversa e tortuosa, entre a qual vocês aparecem como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luzes no mundo,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16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retendo a palavra da vida, para que no dia de Cristo terei motivos para me gloriar, porque não corri em vão nem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56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trabalhei</w:t>
              </w:r>
              <w:r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 xml:space="preserve"> </w:t>
              </w:r>
            </w:hyperlink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em vão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</w:t>
            </w:r>
            <w:hyperlink r:id="rId57" w:tgtFrame="_blank" w:history="1">
              <w:r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 xml:space="preserve"> </w:t>
              </w:r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Filipenses 2.14-16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3D3124F" w14:textId="7F53AEB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encorajou os filipenses a ter bom comportamento, ser irrepreensíveis, servir de exemplo em um mundo perverso e apegar-se às Escrituras.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Eles eram sua glória e ele queria que seu árduo trabalho para eles dessem frutos e celebrassem seu sucesso quando Cristo voltasse para seu Corpo.</w:t>
            </w:r>
          </w:p>
        </w:tc>
      </w:tr>
      <w:tr w:rsidR="00E076BD" w:rsidRPr="00E076BD" w14:paraId="5D2E7701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A68B4EC" w14:textId="10466248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12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Pois a nossa orgulhosa confiança é esta: o testemunho da nossa consciência, de que em santidade e piedosa sinceridade, não em sabedoria carnal, mas na graça de Deus, nos conduzimos no mundo, e especialmente para convosco.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13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Pois não escrevemos nada mais do que você lê e entende, e espero que você entenda até o fim;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14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assim como você também nos entendeu parcialmente, que nós somos o seu motivo de orgulho como você também é o nosso, no dia de nosso Senhor Jesus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</w:t>
            </w:r>
            <w:hyperlink r:id="rId58" w:tgtFrame="_blank" w:history="1">
              <w:r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 xml:space="preserve"> </w:t>
              </w:r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2 Coríntios 1.12-14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DF1B80C" w14:textId="077F054B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escreveu aos coríntios que, em sã consciência, ele se comportou com integridade para com eles.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Juntos, eles tinham uma fonte mútua de orgulho: eles poderiam se orgulhar dele e ele deles no dia de Cristo.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Quando Cristo retornar para seu corpo, haverá grande celebração e recompensa.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Novamente, nenhum indício de ira, desgraça ou medo está presente.</w:t>
            </w:r>
          </w:p>
        </w:tc>
      </w:tr>
      <w:tr w:rsidR="00E076BD" w:rsidRPr="00E076BD" w14:paraId="26187722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A98489D" w14:textId="29922739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16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Senhor conceda misericórdia à casa de Onesíforo, porque ele muitas vezes me refrigera e não se envergonha das minhas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cadeias;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17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mas quando ele estava em Roma, ele me procurou ansiosamente e me encontrou -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18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Senhor conceda a ele que encontrasse misericórdia do Senhor naquele dia - e você sabe muito bem quais serviços ele prestou em Éfeso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</w:t>
            </w:r>
            <w:hyperlink r:id="rId59" w:tgtFrame="_blank" w:history="1">
              <w:r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 xml:space="preserve"> </w:t>
              </w:r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2 Timóteo 1.16-18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F26946A" w14:textId="14866131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pediu ao Senhor misericórdia especial para com Onesíforo e sua família, pois ele não se envergonhou da prisão de Paulo, mas o procurou com determinação.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desejou recompensa a Onesíforo quando o Senhor voltasse.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Sem ira.</w:t>
            </w:r>
          </w:p>
        </w:tc>
      </w:tr>
      <w:tr w:rsidR="00E076BD" w:rsidRPr="00E076BD" w14:paraId="189DBC67" w14:textId="77777777" w:rsidTr="005D0EC2">
        <w:trPr>
          <w:tblCellSpacing w:w="15" w:type="dxa"/>
        </w:trPr>
        <w:tc>
          <w:tcPr>
            <w:tcW w:w="282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39F17EA" w14:textId="151CC428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6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Pois já estou sendo oferecido em libação; e é chegada a hora da minha partida.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7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Combati o bom combate, acabei a carreira, guardei a fé;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8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no futuro está reservada para mim a coroa da justiça, que o Senhor, o justo Juiz, me concederá naquele dia;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 não apenas para mim, mas também para todos os que amaram o Seu aparecimento.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(</w:t>
            </w:r>
            <w:hyperlink r:id="rId60" w:tgtFrame="_blank" w:history="1">
              <w:r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 xml:space="preserve"> </w:t>
              </w:r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2 Timóteo 4.6-8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  <w:tc>
          <w:tcPr>
            <w:tcW w:w="213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9652733" w14:textId="7BF75833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Paulo sabia que sua execução estava próxima.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Ele sabia que tinha sido fiel ao Senhor e que o Senhor tinha uma coroa de justiça para ele quando voltasse, bem como para todos os que aguardam ansiosamente Seu retorno.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Mais uma vez, nenhuma menção de ira ou terror neste retorno do Senhor.</w:t>
            </w:r>
          </w:p>
        </w:tc>
      </w:tr>
    </w:tbl>
    <w:p w14:paraId="53174EF4" w14:textId="77777777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dia do senhor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77910AC1" w14:textId="6B28FA22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Muitas escrituras falam do Dia do Senhor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bdr w:val="none" w:sz="0" w:space="0" w:color="auto" w:frame="1"/>
          <w:rtl/>
          <w:lang w:eastAsia="pt-BR" w:bidi="he-IL"/>
        </w:rPr>
        <w:t>יוֹם יְהוָה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É descrito de forma concisa pelo profeta Sofonias: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1DE667DE" w14:textId="2DA06F56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14</w:t>
      </w:r>
      <w:r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 xml:space="preserve"> 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Perto está o grande dia do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Senhor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ouvido e vindo muito depressa;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Ouça, o dia do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Senhor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!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Nele, o guerreiro grita amargamente.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15</w:t>
      </w:r>
      <w:r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 xml:space="preserve"> 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Um dia de ira é aquele dia, um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dia de angústia e angústia, um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dia de destruição e desolação, um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dia de trevas e escuridão, um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dia de nuvens e trevas densas,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16</w:t>
      </w:r>
      <w:r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 xml:space="preserve"> 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Um dia de trombeta e grito de guerra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contra os fortificados cidades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 torres de esquina alta.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17</w:t>
      </w:r>
      <w:r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 xml:space="preserve"> 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Angustiarei os homens,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 eles andarão como cegos,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porque pecaram contra 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Senhor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 seu sangue será derramado como pó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 sua carne como esterco.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18</w:t>
      </w:r>
      <w:r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 xml:space="preserve"> 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Nem a sua prata nem o seu ouro 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poderão livrar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no dia da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ira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do Senhor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 toda a terra será devorada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pelo fogo de Seu ciúme, p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ou Ele dará um fim completo, 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aterrorizante, de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todos os habitantes da terra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(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61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Sofonias 1.14-18</w:t>
        </w:r>
      </w:hyperlink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3C442040" w14:textId="10C3BFA5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Jesus falou sobre este dia em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6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Mateus 24.1-51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 ecoou os horrores desta época com suas palavras: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460BBAA7" w14:textId="6A981915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21</w:t>
      </w:r>
      <w:r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 xml:space="preserve"> 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Pois então haverá uma grande tribulação, como nunca aconteceu desde o princípio do mundo até agora, nem nunca acontecerá.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22</w:t>
      </w:r>
      <w:r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 xml:space="preserve"> 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A menos que aqueles dias tivessem sido abreviados, nenhuma vida teria sido salva;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mas, por causa dos eleitos, esses dias serão abreviados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(</w:t>
      </w:r>
      <w:hyperlink r:id="rId63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Mateus 24.21-22</w:t>
        </w:r>
      </w:hyperlink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06FCBC22" w14:textId="504FECC2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Dia do Senhor é aquele tempo de julgamento no qual Deus julgará Israel por sua descrença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6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Jeremias 30.7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 e as nações do mundo por sua rejeição a Cristo.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dia terminará com o retorno do Senhor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6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Mateus 24,30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66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Apocalipse 19,11-19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 alertou seus ouvintes para estarem preparados para este dia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67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Mateus 24.42-51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43517DF4" w14:textId="59DD5F42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referência mais antiga a este dia está no Salmo 2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compreensão deste Salmo é crítica para uma compreensão correta da escatologia judaica.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 resumia sucintamente todo o programa profético para Israel (1º e 2º Adventos) e o Reino Messiânico na terra.</w:t>
      </w:r>
    </w:p>
    <w:p w14:paraId="1C9C470A" w14:textId="77777777" w:rsidR="005D0EC2" w:rsidRPr="00E076BD" w:rsidRDefault="005D0EC2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</w:p>
    <w:tbl>
      <w:tblPr>
        <w:tblW w:w="5000" w:type="pct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5457"/>
      </w:tblGrid>
      <w:tr w:rsidR="00E076BD" w:rsidRPr="00E076BD" w14:paraId="0EE3F8E1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859DC19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Salmo 2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A5D787C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b/>
                <w:bCs/>
                <w:sz w:val="20"/>
                <w:szCs w:val="20"/>
                <w:bdr w:val="none" w:sz="0" w:space="0" w:color="auto" w:frame="1"/>
                <w:lang w:eastAsia="pt-BR" w:bidi="he-IL"/>
              </w:rPr>
              <w:t>Comente</w:t>
            </w:r>
          </w:p>
        </w:tc>
      </w:tr>
      <w:tr w:rsidR="00E076BD" w:rsidRPr="00E076BD" w14:paraId="2E5D201E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ACF7C52" w14:textId="738E99B9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Por que estão as nações em alvoroço e os povos planejando coisas vãs?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4E1328C" w14:textId="2DB33F08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Nações referem-se a gentios;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povos refere-se aos judeus.</w:t>
            </w:r>
          </w:p>
        </w:tc>
      </w:tr>
      <w:tr w:rsidR="00E076BD" w:rsidRPr="00E076BD" w14:paraId="7576C787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5A5F105" w14:textId="319B53C0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2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Os reis da terra se posicionam e os príncipes juntos deliberam contra o Senhor e contra o Seu Ungido, dizendo: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A1C29A8" w14:textId="3309012D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versículo 2 é paralelo ao versículo um.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Os poderes gentios se uniram a Israel para crucificar o Messias e se unirão novamente quando o Anticristo vier.</w:t>
            </w:r>
          </w:p>
        </w:tc>
      </w:tr>
      <w:tr w:rsidR="00E076BD" w:rsidRPr="00E076BD" w14:paraId="2701FC7D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8D17A68" w14:textId="24584423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3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“Vamos rasgar seus grilhões e lançar fora de nós suas cordas!”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751C511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 atitude mental de rebelião de judeus e gentios contra o governo de Deus.</w:t>
            </w:r>
          </w:p>
        </w:tc>
      </w:tr>
      <w:tr w:rsidR="00E076BD" w:rsidRPr="00E076BD" w14:paraId="5B410D7B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23FFCB0" w14:textId="798938EF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4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Aquele que está sentado nos céus se ri; o Senhor zomba deles.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BCDA509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Deus ri com desprezo em resposta à rebelião tola do homem (v. 3).</w:t>
            </w:r>
          </w:p>
        </w:tc>
      </w:tr>
      <w:tr w:rsidR="00E076BD" w:rsidRPr="00E076BD" w14:paraId="31B632EA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9AEFEE6" w14:textId="5CE5198E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5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Então Ele falará com eles em sua ira e os aterrorizará em sua fúria, dizendo: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975A7E0" w14:textId="46ACAC7F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Este versículo se refere ao julgamento de Deus principalmente ao Dia do Senhor.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Ele julgará o mundo por sua incredulidade.</w:t>
            </w:r>
          </w:p>
        </w:tc>
      </w:tr>
      <w:tr w:rsidR="00E076BD" w:rsidRPr="00E076BD" w14:paraId="3F24741E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5CBFC45" w14:textId="4CA31FFE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6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“Mas, quanto a Mim, instalei Meu Rei sobre Sião, Minha montanha sagrada.”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D99C4EC" w14:textId="4628A45F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plano de Deus é que o Filho governe a terra do Monte.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Sião (Jerusalém).</w:t>
            </w:r>
          </w:p>
        </w:tc>
      </w:tr>
      <w:tr w:rsidR="00E076BD" w:rsidRPr="00E076BD" w14:paraId="7A594E79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4876967" w14:textId="00A7AAD9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7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“Certamente contarei o decreto do SENHOR: Ele me disse: Tu és meu Filho, hoje eu te gerei.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9E391B4" w14:textId="1564A9A2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Filho declara Seu direito de governar: Gerado se refere à ressurreição de Cristo (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68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Atos 13.33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69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Romanos 1.4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70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Hebreus 1.3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71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5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</w:tr>
      <w:tr w:rsidR="00E076BD" w:rsidRPr="00E076BD" w14:paraId="0CD18DDC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F247EFA" w14:textId="2E6A29A5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8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Pede-me, e eu certamente darei as nações por herança, e as extremidades da terra por possessão.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62822F3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Messias é digno de cumprir o plano profético de Deus para estabelecer Seu reino na terra por causa de quem Ele é e de sua obra na cruz.</w:t>
            </w:r>
          </w:p>
        </w:tc>
      </w:tr>
      <w:tr w:rsidR="00E076BD" w:rsidRPr="00E076BD" w14:paraId="48D6C630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E3BF2A2" w14:textId="22B648E9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9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'Você deve quebrá-los com uma barra de ferro, você deve quebrá-los como cerâmica.' ”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CD81628" w14:textId="2F114619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Cristo retornará para derrotar seus inimigos e governar a terra com uma barra de ferro (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72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Apocalipse 2.27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73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12.5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,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hyperlink r:id="rId74" w:tgtFrame="_blank" w:history="1">
              <w:r w:rsidRPr="00E076BD">
                <w:rPr>
                  <w:rFonts w:ascii="inherit" w:eastAsia="Times New Roman" w:hAnsi="inherit"/>
                  <w:color w:val="A21B09"/>
                  <w:sz w:val="20"/>
                  <w:szCs w:val="20"/>
                  <w:bdr w:val="none" w:sz="0" w:space="0" w:color="auto" w:frame="1"/>
                  <w:lang w:eastAsia="pt-BR" w:bidi="he-IL"/>
                </w:rPr>
                <w:t>19.15</w:t>
              </w:r>
            </w:hyperlink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).</w:t>
            </w:r>
          </w:p>
        </w:tc>
      </w:tr>
      <w:tr w:rsidR="00E076BD" w:rsidRPr="00E076BD" w14:paraId="75C2F7BB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27DE81D" w14:textId="3E04EAD9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10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Agora, pois, ó reis, mostrem discernimento;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Atenção, ó juízes da terra.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33EA814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Novamente paralelismo: Deus avisa reis (gentios) e juízes (Israel) para serem avisados ​​de Sua intenção.</w:t>
            </w:r>
          </w:p>
        </w:tc>
      </w:tr>
      <w:tr w:rsidR="00E076BD" w:rsidRPr="00E076BD" w14:paraId="1420565E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3A6B36C" w14:textId="124F9342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11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Adore ao Senhor com reverência e regozije-se com tremor.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D3E250E" w14:textId="77777777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O conselho de Deus para adorá-Lo com reverência: Cristo virá para governar.</w:t>
            </w:r>
          </w:p>
        </w:tc>
      </w:tr>
      <w:tr w:rsidR="00E076BD" w:rsidRPr="00E076BD" w14:paraId="2C42A288" w14:textId="77777777" w:rsidTr="005D0EC2">
        <w:trPr>
          <w:tblCellSpacing w:w="15" w:type="dxa"/>
        </w:trPr>
        <w:tc>
          <w:tcPr>
            <w:tcW w:w="23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79E042E" w14:textId="5EB1A1E8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>12</w:t>
            </w:r>
            <w:r>
              <w:rPr>
                <w:rFonts w:ascii="inherit" w:eastAsia="Times New Roman" w:hAnsi="inherit"/>
                <w:sz w:val="15"/>
                <w:szCs w:val="15"/>
                <w:bdr w:val="none" w:sz="0" w:space="0" w:color="auto" w:frame="1"/>
                <w:vertAlign w:val="superscript"/>
                <w:lang w:eastAsia="pt-BR" w:bidi="he-IL"/>
              </w:rPr>
              <w:t xml:space="preserve"> 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Homenageie o Filho, para que não se indigne e pereçam no caminho, porque a sua ira logo se acenderá.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Bem-aventurados todos os que nele se refugiam!</w:t>
            </w:r>
          </w:p>
        </w:tc>
        <w:tc>
          <w:tcPr>
            <w:tcW w:w="2583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4131CBF" w14:textId="2C763FC9" w:rsidR="00E076BD" w:rsidRPr="00E076BD" w:rsidRDefault="00E076BD" w:rsidP="00E076BD">
            <w:pPr>
              <w:spacing w:line="240" w:lineRule="auto"/>
              <w:rPr>
                <w:rFonts w:ascii="inherit" w:eastAsia="Times New Roman" w:hAnsi="inherit"/>
                <w:sz w:val="20"/>
                <w:szCs w:val="20"/>
                <w:lang w:eastAsia="pt-BR" w:bidi="he-IL"/>
              </w:rPr>
            </w:pP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Aviso final de Deus: o destino de todos os que se recusam a reconhecer e honrar Seu Filho é condenação.</w:t>
            </w:r>
            <w:r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 xml:space="preserve"> </w:t>
            </w:r>
            <w:r w:rsidRPr="00E076BD">
              <w:rPr>
                <w:rFonts w:ascii="inherit" w:eastAsia="Times New Roman" w:hAnsi="inherit"/>
                <w:sz w:val="20"/>
                <w:szCs w:val="20"/>
                <w:bdr w:val="none" w:sz="0" w:space="0" w:color="auto" w:frame="1"/>
                <w:lang w:eastAsia="pt-BR" w:bidi="he-IL"/>
              </w:rPr>
              <w:t>Por outro lado, todos os que O amam são abençoados para sempre.</w:t>
            </w:r>
          </w:p>
        </w:tc>
      </w:tr>
    </w:tbl>
    <w:p w14:paraId="6A93E21C" w14:textId="77777777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Avisos de Paulo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759D88FD" w14:textId="0CEC6706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deixou claro que a Igreja não experimentaria o Dia do Senhor.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Observe a diferença entre as duas seguintes passagens: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25508327" w14:textId="47B26EBD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13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Mas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nós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não queremos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você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para ser desinformado,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irmãos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, acerca dos que já dormem, para que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você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não vai chorar como os outros que não têm esperança.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14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Porque, se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nós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cremos que Jesus morreu e ressuscitou, assim também Deus trará com Ele aqueles que dormem em Jesus.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15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Por essa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que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dizer 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você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pela palavra do Senhor, que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nós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que estão vivos e permanecem até a vinda do Senhor, não precederemos os que dormem.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16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Porquanto o Senhor mesmo descerá do céu com </w:t>
      </w:r>
      <w:proofErr w:type="gramStart"/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alarido</w:t>
      </w:r>
      <w:proofErr w:type="gramEnd"/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, e com voz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da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arcanjo e com a trombeta de Deus, e os mortos em Cristo ressuscitarão primeiro.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17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Então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nós, 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que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estivermos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vivos, seremos arrebatados junto com eles nas nuvens, para encontrar o Senhor nos ares, e assim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estaremos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para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sempre com o Senhor.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18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Portanto, confortem uns aos outros com estas palavras (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75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4.13-18</w:t>
        </w:r>
      </w:hyperlink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3117C490" w14:textId="49F858AC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660366D0" w14:textId="56126662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Agora, quanto aos tempos e às épocas, irmãos, vocês não precisam de nada que lhes seja escrito.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2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Pois vós mesmos sabeis muito bem que o dia do Senhor virá como o ladrão de noite.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3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Enquanto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eles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estão dizendo: “Paz e segurança!”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então a destruição virá sobre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eles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repentinamente como dores de parto sobre uma mulher grávida, 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eles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não escaparão (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76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5.1-3</w:t>
        </w:r>
      </w:hyperlink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3A778992" w14:textId="1181BC09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7B510476" w14:textId="6DC4C421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4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Mas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vós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, irmãos, não estais nas trevas, para que o dia vos sobrevenha como um ladrão;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5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porque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todos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vocês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são filhos da luz e filhos do dia.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Não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somos da noite nem das trevas;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6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Assim, pois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nós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não sono como outros fazem, mas deixe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-nos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estar alerta e sóbrio.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7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Pois quem dorme </w:t>
      </w:r>
      <w:proofErr w:type="spellStart"/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dorme</w:t>
      </w:r>
      <w:proofErr w:type="spellEnd"/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à noite, e quem se embriaga se embebeda à noite.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8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Mas, uma vez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que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são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do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dia, deixe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-nos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ser sóbrio, tendo colocado a couraça da fé e do amor, e tendo por capacete a esperança da salvação.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9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Porque Deus não destinou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-nos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para a ira, mas para alcançarmos a salvação por nosso Senhor Jesus Cristo,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10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que morreu por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nós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, para que se estamos acordados ou dormindo,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que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vai viver juntamente com ele.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11 Portanto, encorajem uns aos outros e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77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eduquem</w:t>
        </w:r>
      </w:hyperlink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uns aos outros, assim como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vocês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também estão fazendo (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78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5.4-11</w:t>
        </w:r>
      </w:hyperlink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21913D5B" w14:textId="41AB913C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Na primeira passagem, o assunto de Paulo eram os crentes.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texto em negrito, “nós”, “você” se refere aos crentes.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escreveu que o Senhor viria para os crentes e fechou a passagem com uma palavra de conforto (cf.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7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1.9-10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Observe o contraste na próxima passagem.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texto em negrito “eles”, “eles” refere-se aos incrédulos.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Eles, incrédulos, não crentes, experimentarão o Dia do Senhor (Tribulação).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 fechou esta passagem com “nós”, “nós”, “você” novamente como o assunto para contrastar e demonstrar que Deus não destinou os crentes para a ira, ou seja, o Dia do Senhor, a Tribulação.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Por causa dessa esperança e confiança, devemos encorajar uns aos outros.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Essas passagens indicam claramente que a Igreja, o Corpo de Cristo, não sofrerá a ira de Deus na Tribulação.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79A74177" w14:textId="4B8DC32A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escreveu outra carta aos tessalonicenses para corrigir um falso ensino que havia chegado a esta congregação.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Os falsos mestres ensinaram que a Igreja sofreria a Tribulação.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0" w:anchor="false" w:history="1">
        <w:r w:rsidRPr="00E076BD">
          <w:rPr>
            <w:rFonts w:ascii="inherit" w:eastAsia="Times New Roman" w:hAnsi="inherit" w:cs="Arial"/>
            <w:color w:val="A21B09"/>
            <w:sz w:val="15"/>
            <w:szCs w:val="15"/>
            <w:bdr w:val="none" w:sz="0" w:space="0" w:color="auto" w:frame="1"/>
            <w:lang w:eastAsia="pt-BR" w:bidi="he-IL"/>
          </w:rPr>
          <w:t>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escreveu,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07439DD1" w14:textId="6BADA316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Agora pedimos a vocês, irmãos, com relação à vinda de nosso Senhor Jesus Cristo e nosso ajuntamento com Ele,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2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que vocês não sejam rapidamente abalados de sua compostura ou sejam perturbados por um espírito ou uma mensagem ou uma carta como se de nós, para o efeito de que o dia do Senhor chegou (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1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Tessalonicenses 2.1-2</w:t>
        </w:r>
      </w:hyperlink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44953A10" w14:textId="05745EBC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Aparentemente, alguém havia escrito uma carta e assinado o nome de Paulo que afirmava que o “dia do Senhor” havia chegado.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2" w:anchor="day" w:history="1">
        <w:r w:rsidRPr="00E076BD">
          <w:rPr>
            <w:rFonts w:ascii="inherit" w:eastAsia="Times New Roman" w:hAnsi="inherit" w:cs="Arial"/>
            <w:color w:val="A21B09"/>
            <w:sz w:val="15"/>
            <w:szCs w:val="15"/>
            <w:bdr w:val="none" w:sz="0" w:space="0" w:color="auto" w:frame="1"/>
            <w:lang w:eastAsia="pt-BR" w:bidi="he-IL"/>
          </w:rPr>
          <w:t>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Isso abalou os tessalonicenses porque Paulo os havia ensinado que antes que o Dia do Senhor viesse, o Senhor viria e os removeria (o corpo de Cristo) da terra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4.14-18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cf.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Coríntios 15.51-52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 que era uma fonte de conforto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4.18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ensinou que este “dia” era um segredo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6" w:tgtFrame="_blank" w:history="1">
        <w:proofErr w:type="spellStart"/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μυστήριον</w:t>
        </w:r>
        <w:proofErr w:type="spellEnd"/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), desconhecido até que o Senhor ressuscitado o tivesse revelado a ele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7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Coríntios 15.51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00A9C6F4" w14:textId="165287D7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3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Ninguém de forma alguma vos engane, pois ela não virá a menos que a apostasia venha primeiro, e o homem da iniquidade seja revelado, o filho da destruição,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4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que se opõe e se exalta acima de todo chamado deus ou objeto de adoração , para que ele tome seu assento no templo de Deus, apresentando-se como sendo Deus.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Você não se lembra que enquanto eu ainda estava com você, eu estava lhe contando essas coisas?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(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8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Tessalonicenses 2.3-4</w:t>
        </w:r>
      </w:hyperlink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)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6110EB83" w14:textId="4AF8CAA6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advertiu os tessalonicenses para não serem enganados por ninguém que os estivesse ensinando que haviam entrado na Tribulação.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Isso não é possível, pois Deus removerá Sua Igreja antes que isso ocorra.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 os lembrou de seu ensino de que o sinal do Dia do Senhor era o aparecimento do "homem da iniquidade", "o filho da destruição".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Este indivíduo tem vários outros nomes, por exemplo, “o iníquo”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8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Tessalonicenses 2.8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), “a besta”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Apocalipse 11.7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), “anticristo”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1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João 2.18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 será identificado em última análise por sua blasfêmia contra Deus, pois estabelecerá seu trono no templo judeu e se declarará Deus (cf.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Apocalipse 13.12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15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14.9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5305D7BC" w14:textId="79AA0821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6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 você sabe o que o restringe agora, de modo que em seu tempo ele será revelado.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7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Pois o mistério da ilegalidade já está em ação;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somente aquele que agora restringe o fará até que seja tirado do caminho (2 Tessalonicenses 2.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6-7).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78A10836" w14:textId="279A186F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No momento, o anticristo é restringido por Deus.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razão mais provável é a presença do Espírito Santo que habita nos crentes.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Quando o Corpo de Cristo estiver completo, Deus o removerá e, portanto, o Espírito Santo.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Este evento é conhecido como o Arrebatamento da Igreja, o Corpo de Cristo.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É sinônimo de Dia de Cristo.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Algum tempo depois disso (a Bíblia não revela quanto tempo vai passar), o Anticristo se manifestará.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Outro “mistério” que o Senhor revelou a Paulo foi este “mistério da iniquidade”.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Veja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6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o “mistério” de Paulo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escreveu que este “mistério da ilegalidade” já estava em ação.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Isso significa que Satanás está trabalhando para estabelecer seu homem para governar o mundo desde o primeiro século.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É possível que ele tenha alguém pronto para assumir esse papel a cada geração.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22D0C179" w14:textId="70DF4CD6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8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Então aquele iníquo será revelado a quem o Senhor matará com o sopro de Sua boca e encerrará com o aparecimento de Sua vinda;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9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isto é, aquele cuja vinda está de acordo com a atividade de Satanás, com todo poder e sinais e falsos prodígios,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10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 com todo o engano da maldade para aqueles que perecem, porque eles não receberam o amor da verdade assim para ser salvo.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11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Por isso Deus enviará sobre eles uma influência enganosa para que creiam no que é falso,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12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para que sejam julgados todos os que não creram na verdade, mas tiveram prazer na maldade (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7" w:tgtFrame="_blank" w:history="1">
        <w:r w:rsidRPr="00E076BD">
          <w:rPr>
            <w:rFonts w:ascii="inherit" w:eastAsia="Times New Roman" w:hAnsi="inherit" w:cs="Arial"/>
            <w:i/>
            <w:iCs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Tessalonicenses 2.8-12</w:t>
        </w:r>
      </w:hyperlink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) 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7D25348D" w14:textId="5652608F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Algum tempo depois que o Corpo de Cristo for removido, o Anticristo será revelado.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Deus o destruirá em sua vinda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8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Apocalipse 19.11-20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Anticristo exercerá poderes satânicos (capacidade de realizar milagres) que enganarão a maior parte da humanidade.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população mundial será enganada porque rejeitou a verdade.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Assim como a natureza abomina o vácuo, quando alguém rejeita a verdade, o engano ocupa o lugar da verdade.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Esse engano será semelhante ao que aconteceu ao Faraó nos dias de Moisés.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Faraó endureceu o coração às palavras de Moisés.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Como resultado, Deus endureceu o coração de Faraó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9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Êxodo 7,13-14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1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8,15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19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32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9,7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6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34-35</w:t>
        </w:r>
      </w:hyperlink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7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10,1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8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0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27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11,10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1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14,8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Samuel 6.6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 para que ele acreditasse em uma mentira;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 continuou a confiar nos deuses do Egito.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0DDA8EB9" w14:textId="38EADEFB" w:rsidR="00E076BD" w:rsidRDefault="00E076BD" w:rsidP="00E076BD">
      <w:pPr>
        <w:shd w:val="clear" w:color="auto" w:fill="F9F9F9"/>
        <w:spacing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13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Mas devemos sempre dar graças a Deus por vocês, irmãos amados do Senhor, porque Deus os escolheu desde o início para a salvação por meio da santificação pelo Espírito e da fé na verdade.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14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Foi para isso que Ele vos chamou pelo nosso evangelho, para que recebais a glória de nosso Senhor Jesus Cristo.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15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Portanto, irmãos, mantenham-se firmes e apeguem-se às tradições que vos foram ensinadas, seja verbalmente ou por carta nossa (2 Tessalonicenses 2.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13-15).</w:t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pt-BR" w:bidi="he-IL"/>
        </w:rPr>
        <w:br/>
      </w:r>
    </w:p>
    <w:p w14:paraId="27FFD1B8" w14:textId="75585D06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encorajou seus leitores que eles eram amados pelo Senhor e seguros Nele.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Paulo, como era seu hábito, enfatizou seu evangelho, “o evangelho da graça de Deus”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Atos</w:t>
        </w:r>
        <w:r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 xml:space="preserve"> </w:t>
        </w:r>
      </w:hyperlink>
      <w:hyperlink r:id="rId11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24.20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Coríntios 15.1-4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6" w:anchor="gospel" w:history="1">
        <w:r w:rsidRPr="00E076BD">
          <w:rPr>
            <w:rFonts w:ascii="inherit" w:eastAsia="Times New Roman" w:hAnsi="inherit" w:cs="Arial"/>
            <w:color w:val="A21B09"/>
            <w:sz w:val="15"/>
            <w:szCs w:val="15"/>
            <w:bdr w:val="none" w:sz="0" w:space="0" w:color="auto" w:frame="1"/>
            <w:lang w:eastAsia="pt-BR" w:bidi="he-IL"/>
          </w:rPr>
          <w:t>3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em oposição ao “evangelho do reino”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7" w:anchor="kingdom" w:history="1">
        <w:r w:rsidRPr="00E076BD">
          <w:rPr>
            <w:rFonts w:ascii="inherit" w:eastAsia="Times New Roman" w:hAnsi="inherit" w:cs="Arial"/>
            <w:color w:val="A21B09"/>
            <w:sz w:val="15"/>
            <w:szCs w:val="15"/>
            <w:bdr w:val="none" w:sz="0" w:space="0" w:color="auto" w:frame="1"/>
            <w:lang w:eastAsia="pt-BR" w:bidi="he-IL"/>
          </w:rPr>
          <w:t>4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 encorajou os tessalonicenses a permanecerem firmes em o que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pt-BR" w:bidi="he-IL"/>
        </w:rPr>
        <w:t>ele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havia ensinado a eles e não se deixe enganar por falsos ensinos.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2BB04FA3" w14:textId="77777777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Conclusão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67946BE3" w14:textId="2AD3F38C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Dia de Cristo é diferente do Dia do Senhor como a luz do dia está para as trevas.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primeiro é um momento de grande expectativa, alegria, bênção e recompensa.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segunda é uma época de terror, ira, pavor e angústia.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ensinou aos tessalonicenses que os dois dias eram diferentes e não deveriam ser enganados por ninguém que ensinasse que a Igreja passaria pela Tribulação ou Dia do Senhor.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ensinou que Cristo removeria a Igreja, o corpo de Cristo, antes desse dia, pois não somos "designados para a ira"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8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1.10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1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5.9</w:t>
        </w:r>
      </w:hyperlink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doutrina de Paulo é tão pertinente hoje quanto era há mais de 1.900 anos.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segundo advento de Cristo ocorre em duas fases: na primeira fase o Senhor retorna para o Corpo de Cristo;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na segunda fase, o Senhor retorna para destruir seus inimigos.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 Dia de Cristo é o Arrebatamento, nossa bendita esperança (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Tito 2.13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), a ressurreição da Igreja, na qual recebemos corpos eternos.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Esta verdade é apenas para o Corpo de Cristo e devemos consolar uns aos outros e nos regozijar nisso.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022B1F09" w14:textId="3D4BD964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bookmarkStart w:id="0" w:name="false"/>
      <w:bookmarkEnd w:id="0"/>
      <w:r w:rsidRPr="00E076BD"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1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escreveu que um falso professor é aquele que ensina que a Igreja passará pela Tribulação.</w:t>
      </w:r>
      <w:r w:rsidRPr="00E076BD"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  <w:bookmarkStart w:id="1" w:name="day"/>
      <w:bookmarkEnd w:id="1"/>
      <w:r w:rsidRPr="00E076BD"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2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KJV diz “dia de Cristo”.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KJV é amplamente baseada no texto da maioria que junto com o segundo corretor de D, lê D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2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 (século 9) diz “Dia de Cristo” em vez de “Dia do Senhor”.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Evidências anteriores em todas as formas (grego, versões, pais)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apóiam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o texto “Dia do Senhor”.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Tal leitura também se encaixa na teologia de Paulo, pois ele ensinou que não somos "designados para a ira" (julgamento, ou seja, o Dia do Senhor, cf.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1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Tessalonicenses 1.10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2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5.9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), visto que o Corpo de Cristo será removido da terra antes o aparecimento do Anticristo e o julgamento de Deus.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O uso de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ἐνίστημι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por Paulo em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3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Tessalonicenses 2.2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usou esse termo em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4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Romanos 8.38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5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Coríntios 3.22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hyperlink r:id="rId126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7,26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7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Gálatas 1.4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8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Tessalonicenses 2.2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29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2 Timóteo 3.1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;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30" w:tgtFrame="_blank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Hebreus 9.9</w:t>
        </w:r>
      </w:hyperlink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Em quase todos os casos, ele o usou para significar coisas "presentes".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Nos dois primeiros usos, ele o distinguiu de ocorrências futuras (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οὔτε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ἐνεστῶτ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α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οὔτε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μέλλοντ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α;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εἴτε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ἐνεστῶτ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α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εἴτε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μέλλοντ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α).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Assim, uma leitura de "dia em Cristo" seria: "Para que não sejais brevemente abalados na mente, nem vos perturbeis, nem por espírito, nem por palavra, nem por carta como de nós, visto que o dia de Cristo está presente . ”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Essa leitura não faz sentido.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Eles sabiam que o dia de Cristo (Arrebatamento) não havia acontecido porque eles ainda estavam lá.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 dúvida que eles tinham (e estavam sendo ensinados por falsos mestres) era se estavam experimentando o dia do Senhor.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Paulo escreveu 2 Tessalonicenses para corrigir esse falso ensino.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Assim, a leitura correta é "Para que não sejais logo abalados na mente, nem vos perturbeis, nem por espírito, nem por palavra, nem por carta como de nós,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pois o dia do Senhor está presente (ou já chegou). ”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Veja o estudo complementar sobre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o</w:t>
      </w:r>
      <w:hyperlink r:id="rId131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Arrebatamento</w:t>
        </w:r>
        <w:proofErr w:type="spellEnd"/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e em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32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1 e 2 Tessalonicenses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 w:rsidRPr="00E076BD"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  <w:bookmarkStart w:id="2" w:name="gospel"/>
      <w:bookmarkEnd w:id="2"/>
      <w:r w:rsidRPr="00E076BD"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3</w:t>
      </w:r>
      <w:r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 xml:space="preserve"> 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Veja o estudo,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33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O Evangelho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 w:rsidRPr="00E076BD"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  <w:bookmarkStart w:id="3" w:name="kingdom"/>
      <w:bookmarkEnd w:id="3"/>
      <w:r w:rsidRPr="00E076BD"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vertAlign w:val="superscript"/>
          <w:lang w:eastAsia="pt-BR" w:bidi="he-IL"/>
        </w:rPr>
        <w:t>4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Veja o estudo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hyperlink r:id="rId134" w:history="1">
        <w:r w:rsidRPr="00E076BD">
          <w:rPr>
            <w:rFonts w:ascii="inherit" w:eastAsia="Times New Roman" w:hAnsi="inherit" w:cs="Arial"/>
            <w:color w:val="A21B09"/>
            <w:sz w:val="20"/>
            <w:szCs w:val="20"/>
            <w:bdr w:val="none" w:sz="0" w:space="0" w:color="auto" w:frame="1"/>
            <w:lang w:eastAsia="pt-BR" w:bidi="he-IL"/>
          </w:rPr>
          <w:t>O Evangelho do Reino</w:t>
        </w:r>
      </w:hyperlink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2FC18473" w14:textId="1E0C72E8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© 2010 Don </w:t>
      </w:r>
      <w:proofErr w:type="spellStart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Samdahl</w:t>
      </w:r>
      <w:proofErr w:type="spellEnd"/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 xml:space="preserve"> </w:t>
      </w: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Qualquer pessoa é livre para reproduzir e distribuir este material, mas não pode ser vendido.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45108A05" w14:textId="77777777" w:rsidR="00E076BD" w:rsidRDefault="00E076BD" w:rsidP="00E076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</w:pPr>
      <w:r w:rsidRPr="00E076B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pt-BR" w:bidi="he-IL"/>
        </w:rPr>
        <w:t>Atualizado em 16 de março de 2015</w:t>
      </w:r>
      <w:r>
        <w:rPr>
          <w:rFonts w:ascii="inherit" w:eastAsia="Times New Roman" w:hAnsi="inherit" w:cs="Arial"/>
          <w:color w:val="000000"/>
          <w:sz w:val="20"/>
          <w:szCs w:val="20"/>
          <w:lang w:eastAsia="pt-BR" w:bidi="he-IL"/>
        </w:rPr>
        <w:br/>
      </w:r>
    </w:p>
    <w:p w14:paraId="268BB8F6" w14:textId="77777777" w:rsidR="00E076BD" w:rsidRDefault="00E076BD" w:rsidP="00E076BD">
      <w:r>
        <w:br/>
      </w:r>
    </w:p>
    <w:p w14:paraId="197C412E" w14:textId="2E03062C" w:rsidR="00DA575C" w:rsidRDefault="00DA575C" w:rsidP="00E076BD"/>
    <w:sectPr w:rsidR="00DA575C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bestFit" w:percent="161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BD"/>
    <w:rsid w:val="00047F06"/>
    <w:rsid w:val="00095A86"/>
    <w:rsid w:val="000B6EF7"/>
    <w:rsid w:val="000C656D"/>
    <w:rsid w:val="000F73E5"/>
    <w:rsid w:val="00184549"/>
    <w:rsid w:val="00194CB8"/>
    <w:rsid w:val="001F35CB"/>
    <w:rsid w:val="00395C3A"/>
    <w:rsid w:val="003F307E"/>
    <w:rsid w:val="004300E4"/>
    <w:rsid w:val="004B4CF0"/>
    <w:rsid w:val="004C5D4F"/>
    <w:rsid w:val="005D0EC2"/>
    <w:rsid w:val="005E2408"/>
    <w:rsid w:val="0065427E"/>
    <w:rsid w:val="00771F88"/>
    <w:rsid w:val="007B18B2"/>
    <w:rsid w:val="00803B04"/>
    <w:rsid w:val="00827E3B"/>
    <w:rsid w:val="00A67ADC"/>
    <w:rsid w:val="00B84F52"/>
    <w:rsid w:val="00D20C0E"/>
    <w:rsid w:val="00D61D65"/>
    <w:rsid w:val="00DA575C"/>
    <w:rsid w:val="00E076BD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D6C"/>
  <w15:chartTrackingRefBased/>
  <w15:docId w15:val="{73C1074C-790F-497F-A787-590365E0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076BD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E0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7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15" w:color="05A9C5"/>
                    <w:left w:val="single" w:sz="12" w:space="15" w:color="A91800"/>
                    <w:bottom w:val="single" w:sz="2" w:space="15" w:color="05A9C5"/>
                    <w:right w:val="single" w:sz="2" w:space="15" w:color="05A9C5"/>
                  </w:divBdr>
                </w:div>
                <w:div w:id="4305122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15" w:color="05A9C5"/>
                    <w:left w:val="single" w:sz="12" w:space="15" w:color="A91800"/>
                    <w:bottom w:val="single" w:sz="2" w:space="15" w:color="05A9C5"/>
                    <w:right w:val="single" w:sz="2" w:space="15" w:color="05A9C5"/>
                  </w:divBdr>
                </w:div>
                <w:div w:id="662969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15" w:color="05A9C5"/>
                    <w:left w:val="single" w:sz="12" w:space="15" w:color="A91800"/>
                    <w:bottom w:val="single" w:sz="2" w:space="15" w:color="05A9C5"/>
                    <w:right w:val="single" w:sz="2" w:space="15" w:color="05A9C5"/>
                  </w:divBdr>
                </w:div>
                <w:div w:id="904701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15" w:color="05A9C5"/>
                    <w:left w:val="single" w:sz="12" w:space="15" w:color="A91800"/>
                    <w:bottom w:val="single" w:sz="2" w:space="15" w:color="05A9C5"/>
                    <w:right w:val="single" w:sz="2" w:space="15" w:color="05A9C5"/>
                  </w:divBdr>
                </w:div>
                <w:div w:id="174768058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15" w:color="05A9C5"/>
                    <w:left w:val="single" w:sz="12" w:space="15" w:color="A91800"/>
                    <w:bottom w:val="single" w:sz="2" w:space="15" w:color="05A9C5"/>
                    <w:right w:val="single" w:sz="2" w:space="15" w:color="05A9C5"/>
                  </w:divBdr>
                </w:div>
                <w:div w:id="13199228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15" w:color="05A9C5"/>
                    <w:left w:val="single" w:sz="12" w:space="15" w:color="A91800"/>
                    <w:bottom w:val="single" w:sz="2" w:space="15" w:color="05A9C5"/>
                    <w:right w:val="single" w:sz="2" w:space="15" w:color="05A9C5"/>
                  </w:divBdr>
                </w:div>
                <w:div w:id="1591163501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15" w:color="05A9C5"/>
                    <w:left w:val="single" w:sz="12" w:space="15" w:color="A91800"/>
                    <w:bottom w:val="single" w:sz="2" w:space="15" w:color="05A9C5"/>
                    <w:right w:val="single" w:sz="2" w:space="15" w:color="05A9C5"/>
                  </w:divBdr>
                </w:div>
                <w:div w:id="1716500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15" w:color="05A9C5"/>
                    <w:left w:val="single" w:sz="12" w:space="15" w:color="A91800"/>
                    <w:bottom w:val="single" w:sz="2" w:space="15" w:color="05A9C5"/>
                    <w:right w:val="single" w:sz="2" w:space="15" w:color="05A9C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a.com/bible/kjv1900/Amos%205.20" TargetMode="External"/><Relationship Id="rId117" Type="http://schemas.openxmlformats.org/officeDocument/2006/relationships/hyperlink" Target="https://doctrine.org/the-day-of-christ" TargetMode="External"/><Relationship Id="rId21" Type="http://schemas.openxmlformats.org/officeDocument/2006/relationships/hyperlink" Target="https://biblia.com/bible/kjv1900/Joel%202.1" TargetMode="External"/><Relationship Id="rId42" Type="http://schemas.openxmlformats.org/officeDocument/2006/relationships/hyperlink" Target="https://biblia.com/bible/kjv1900/Isaiah%203.18" TargetMode="External"/><Relationship Id="rId47" Type="http://schemas.openxmlformats.org/officeDocument/2006/relationships/hyperlink" Target="https://biblia.com/bible/kjv1900/Rom%2013.11-12" TargetMode="External"/><Relationship Id="rId63" Type="http://schemas.openxmlformats.org/officeDocument/2006/relationships/hyperlink" Target="https://biblia.com/bible/kjv1900/Matt%2024.21-22" TargetMode="External"/><Relationship Id="rId68" Type="http://schemas.openxmlformats.org/officeDocument/2006/relationships/hyperlink" Target="https://biblia.com/bible/kjv1900/Acts%2013.33" TargetMode="External"/><Relationship Id="rId84" Type="http://schemas.openxmlformats.org/officeDocument/2006/relationships/hyperlink" Target="https://biblia.com/bible/kjv1900/1%20Cor%2015.51-52" TargetMode="External"/><Relationship Id="rId89" Type="http://schemas.openxmlformats.org/officeDocument/2006/relationships/hyperlink" Target="https://biblia.com/bible/kjv1900/2%20Thess%202.8" TargetMode="External"/><Relationship Id="rId112" Type="http://schemas.openxmlformats.org/officeDocument/2006/relationships/hyperlink" Target="https://biblia.com/bible/kjv1900/1%20Sam%206.6" TargetMode="External"/><Relationship Id="rId133" Type="http://schemas.openxmlformats.org/officeDocument/2006/relationships/hyperlink" Target="https://doctrine.org/?page_id=114" TargetMode="External"/><Relationship Id="rId16" Type="http://schemas.openxmlformats.org/officeDocument/2006/relationships/hyperlink" Target="https://biblia.com/bible/kjv1900/Isaiah%2013.9" TargetMode="External"/><Relationship Id="rId107" Type="http://schemas.openxmlformats.org/officeDocument/2006/relationships/hyperlink" Target="https://biblia.com/bible/kjv1900/Exodus%2010.1" TargetMode="External"/><Relationship Id="rId11" Type="http://schemas.openxmlformats.org/officeDocument/2006/relationships/hyperlink" Target="https://biblia.com/bible/kjv1900/Philippians%202.16" TargetMode="External"/><Relationship Id="rId32" Type="http://schemas.openxmlformats.org/officeDocument/2006/relationships/hyperlink" Target="https://biblia.com/bible/kjv1900/Matt%2024.1-51" TargetMode="External"/><Relationship Id="rId37" Type="http://schemas.openxmlformats.org/officeDocument/2006/relationships/hyperlink" Target="https://biblia.com/bible/kjv1900/2%20Pet%203.10" TargetMode="External"/><Relationship Id="rId53" Type="http://schemas.openxmlformats.org/officeDocument/2006/relationships/hyperlink" Target="https://biblia.com/bible/kjv1900/Phil%201.3-6" TargetMode="External"/><Relationship Id="rId58" Type="http://schemas.openxmlformats.org/officeDocument/2006/relationships/hyperlink" Target="https://biblia.com/bible/kjv1900/2%20Cor%201.12-14" TargetMode="External"/><Relationship Id="rId74" Type="http://schemas.openxmlformats.org/officeDocument/2006/relationships/hyperlink" Target="https://biblia.com/bible/kjv1900/Revelation%2019.15" TargetMode="External"/><Relationship Id="rId79" Type="http://schemas.openxmlformats.org/officeDocument/2006/relationships/hyperlink" Target="https://biblia.com/bible/kjv1900/1%20Thess%201.9-10" TargetMode="External"/><Relationship Id="rId102" Type="http://schemas.openxmlformats.org/officeDocument/2006/relationships/hyperlink" Target="https://biblia.com/bible/kjv1900/Exodus%208.19" TargetMode="External"/><Relationship Id="rId123" Type="http://schemas.openxmlformats.org/officeDocument/2006/relationships/hyperlink" Target="https://biblia.com/bible/kjv1900/2%20Thess%202.2" TargetMode="External"/><Relationship Id="rId128" Type="http://schemas.openxmlformats.org/officeDocument/2006/relationships/hyperlink" Target="https://biblia.com/bible/kjv1900/2%20Thess%202.2" TargetMode="External"/><Relationship Id="rId5" Type="http://schemas.openxmlformats.org/officeDocument/2006/relationships/hyperlink" Target="https://biblia.com/bible/kjv1900/1%20Cor%201.8" TargetMode="External"/><Relationship Id="rId90" Type="http://schemas.openxmlformats.org/officeDocument/2006/relationships/hyperlink" Target="https://biblia.com/bible/kjv1900/Rev%2011.7" TargetMode="External"/><Relationship Id="rId95" Type="http://schemas.openxmlformats.org/officeDocument/2006/relationships/hyperlink" Target="https://biblia.com/bible/kjv1900/Revelation%2014.11" TargetMode="External"/><Relationship Id="rId14" Type="http://schemas.openxmlformats.org/officeDocument/2006/relationships/hyperlink" Target="https://biblia.com/bible/kjv1900/Isa%202.12" TargetMode="External"/><Relationship Id="rId22" Type="http://schemas.openxmlformats.org/officeDocument/2006/relationships/hyperlink" Target="https://biblia.com/bible/kjv1900/Joel%202.11" TargetMode="External"/><Relationship Id="rId27" Type="http://schemas.openxmlformats.org/officeDocument/2006/relationships/hyperlink" Target="https://biblia.com/bible/kjv1900/Obad%201.15" TargetMode="External"/><Relationship Id="rId30" Type="http://schemas.openxmlformats.org/officeDocument/2006/relationships/hyperlink" Target="https://biblia.com/bible/kjv1900/Zech%2014.1" TargetMode="External"/><Relationship Id="rId35" Type="http://schemas.openxmlformats.org/officeDocument/2006/relationships/hyperlink" Target="https://biblia.com/bible/kjv1900/1%20Thess%205.2" TargetMode="External"/><Relationship Id="rId43" Type="http://schemas.openxmlformats.org/officeDocument/2006/relationships/hyperlink" Target="https://biblia.com/bible/kjv1900/Isa%2010.3" TargetMode="External"/><Relationship Id="rId48" Type="http://schemas.openxmlformats.org/officeDocument/2006/relationships/hyperlink" Target="https://biblia.com/bible/kjv1900/1%20Cor%201.4-8" TargetMode="External"/><Relationship Id="rId56" Type="http://schemas.openxmlformats.org/officeDocument/2006/relationships/hyperlink" Target="https://biblia.com/bible/kjv1900/Phil%202.14-16" TargetMode="External"/><Relationship Id="rId64" Type="http://schemas.openxmlformats.org/officeDocument/2006/relationships/hyperlink" Target="https://biblia.com/bible/kjv1900/Jer%2030.7" TargetMode="External"/><Relationship Id="rId69" Type="http://schemas.openxmlformats.org/officeDocument/2006/relationships/hyperlink" Target="https://biblia.com/bible/kjv1900/Rom%201.4" TargetMode="External"/><Relationship Id="rId77" Type="http://schemas.openxmlformats.org/officeDocument/2006/relationships/hyperlink" Target="https://biblia.com/bible/kjv1900/1%20Thess%205.4-11" TargetMode="External"/><Relationship Id="rId100" Type="http://schemas.openxmlformats.org/officeDocument/2006/relationships/hyperlink" Target="https://biblia.com/bible/kjv1900/Exodus%207.22" TargetMode="External"/><Relationship Id="rId105" Type="http://schemas.openxmlformats.org/officeDocument/2006/relationships/hyperlink" Target="https://biblia.com/bible/kjv1900/Exodus%209.12" TargetMode="External"/><Relationship Id="rId113" Type="http://schemas.openxmlformats.org/officeDocument/2006/relationships/hyperlink" Target="https://biblia.com/bible/kjv1900/Acts%2024.20" TargetMode="External"/><Relationship Id="rId118" Type="http://schemas.openxmlformats.org/officeDocument/2006/relationships/hyperlink" Target="https://biblia.com/bible/kjv1900/1%20Thess%201.10" TargetMode="External"/><Relationship Id="rId126" Type="http://schemas.openxmlformats.org/officeDocument/2006/relationships/hyperlink" Target="https://biblia.com/bible/kjv1900/1%20Corinthians%207.26" TargetMode="External"/><Relationship Id="rId134" Type="http://schemas.openxmlformats.org/officeDocument/2006/relationships/hyperlink" Target="https://doctrine.org/?page_id=635" TargetMode="External"/><Relationship Id="rId8" Type="http://schemas.openxmlformats.org/officeDocument/2006/relationships/hyperlink" Target="https://biblia.com/bible/kjv1900/2%20Cor%201.14" TargetMode="External"/><Relationship Id="rId51" Type="http://schemas.openxmlformats.org/officeDocument/2006/relationships/hyperlink" Target="https://biblia.com/bible/kjv1900/1%20Cor%203.13" TargetMode="External"/><Relationship Id="rId72" Type="http://schemas.openxmlformats.org/officeDocument/2006/relationships/hyperlink" Target="https://biblia.com/bible/kjv1900/Rev%202.27" TargetMode="External"/><Relationship Id="rId80" Type="http://schemas.openxmlformats.org/officeDocument/2006/relationships/hyperlink" Target="https://doctrine.org/the-day-of-christ" TargetMode="External"/><Relationship Id="rId85" Type="http://schemas.openxmlformats.org/officeDocument/2006/relationships/hyperlink" Target="https://biblia.com/bible/kjv1900/1%20Thess%204.18" TargetMode="External"/><Relationship Id="rId93" Type="http://schemas.openxmlformats.org/officeDocument/2006/relationships/hyperlink" Target="https://biblia.com/bible/kjv1900/Revelation%2013.15" TargetMode="External"/><Relationship Id="rId98" Type="http://schemas.openxmlformats.org/officeDocument/2006/relationships/hyperlink" Target="https://biblia.com/bible/kjv1900/Rev%2019.11-20" TargetMode="External"/><Relationship Id="rId121" Type="http://schemas.openxmlformats.org/officeDocument/2006/relationships/hyperlink" Target="https://biblia.com/bible/kjv1900/1%20Thess%201.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blia.com/bible/kjv1900/2%20Tim%201.18" TargetMode="External"/><Relationship Id="rId17" Type="http://schemas.openxmlformats.org/officeDocument/2006/relationships/hyperlink" Target="https://biblia.com/bible/kjv1900/Isaiah%2034.8" TargetMode="External"/><Relationship Id="rId25" Type="http://schemas.openxmlformats.org/officeDocument/2006/relationships/hyperlink" Target="https://biblia.com/bible/kjv1900/Amos%205.18" TargetMode="External"/><Relationship Id="rId33" Type="http://schemas.openxmlformats.org/officeDocument/2006/relationships/hyperlink" Target="https://biblia.com/bible/kjv1900/Acts%202.20" TargetMode="External"/><Relationship Id="rId38" Type="http://schemas.openxmlformats.org/officeDocument/2006/relationships/hyperlink" Target="https://biblia.com/bible/kjv1900/Rev%201.10" TargetMode="External"/><Relationship Id="rId46" Type="http://schemas.openxmlformats.org/officeDocument/2006/relationships/hyperlink" Target="https://biblia.com/bible/kjv1900/Titus%202.13" TargetMode="External"/><Relationship Id="rId59" Type="http://schemas.openxmlformats.org/officeDocument/2006/relationships/hyperlink" Target="https://biblia.com/bible/kjv1900/2%20Tim%201.16-18" TargetMode="External"/><Relationship Id="rId67" Type="http://schemas.openxmlformats.org/officeDocument/2006/relationships/hyperlink" Target="https://biblia.com/bible/kjv1900/Matt%2024.42-51" TargetMode="External"/><Relationship Id="rId103" Type="http://schemas.openxmlformats.org/officeDocument/2006/relationships/hyperlink" Target="https://biblia.com/bible/kjv1900/Exodus%208.32" TargetMode="External"/><Relationship Id="rId108" Type="http://schemas.openxmlformats.org/officeDocument/2006/relationships/hyperlink" Target="https://biblia.com/bible/kjv1900/Exodus%2010.20" TargetMode="External"/><Relationship Id="rId116" Type="http://schemas.openxmlformats.org/officeDocument/2006/relationships/hyperlink" Target="https://doctrine.org/the-day-of-christ" TargetMode="External"/><Relationship Id="rId124" Type="http://schemas.openxmlformats.org/officeDocument/2006/relationships/hyperlink" Target="https://biblia.com/bible/kjv1900/Rom%208.38" TargetMode="External"/><Relationship Id="rId129" Type="http://schemas.openxmlformats.org/officeDocument/2006/relationships/hyperlink" Target="https://biblia.com/bible/kjv1900/2%20Tim%203.1" TargetMode="External"/><Relationship Id="rId20" Type="http://schemas.openxmlformats.org/officeDocument/2006/relationships/hyperlink" Target="https://biblia.com/bible/kjv1900/Joel%201.15" TargetMode="External"/><Relationship Id="rId41" Type="http://schemas.openxmlformats.org/officeDocument/2006/relationships/hyperlink" Target="https://biblia.com/bible/kjv1900/Isaiah%202.20" TargetMode="External"/><Relationship Id="rId54" Type="http://schemas.openxmlformats.org/officeDocument/2006/relationships/hyperlink" Target="https://biblia.com/bible/kjv1900/Acts%2016.14" TargetMode="External"/><Relationship Id="rId62" Type="http://schemas.openxmlformats.org/officeDocument/2006/relationships/hyperlink" Target="https://biblia.com/bible/kjv1900/Matt%2024.1-51" TargetMode="External"/><Relationship Id="rId70" Type="http://schemas.openxmlformats.org/officeDocument/2006/relationships/hyperlink" Target="https://biblia.com/bible/kjv1900/Heb%201.3" TargetMode="External"/><Relationship Id="rId75" Type="http://schemas.openxmlformats.org/officeDocument/2006/relationships/hyperlink" Target="https://biblia.com/bible/kjv1900/1%20Thess%204.13-18" TargetMode="External"/><Relationship Id="rId83" Type="http://schemas.openxmlformats.org/officeDocument/2006/relationships/hyperlink" Target="https://biblia.com/bible/kjv1900/1%20Thess%204.14-18" TargetMode="External"/><Relationship Id="rId88" Type="http://schemas.openxmlformats.org/officeDocument/2006/relationships/hyperlink" Target="https://biblia.com/bible/kjv1900/2%20Thess%202.3-4" TargetMode="External"/><Relationship Id="rId91" Type="http://schemas.openxmlformats.org/officeDocument/2006/relationships/hyperlink" Target="https://biblia.com/bible/kjv1900/1%20John%202.18" TargetMode="External"/><Relationship Id="rId96" Type="http://schemas.openxmlformats.org/officeDocument/2006/relationships/hyperlink" Target="https://doctrine.org/?page_id=161" TargetMode="External"/><Relationship Id="rId111" Type="http://schemas.openxmlformats.org/officeDocument/2006/relationships/hyperlink" Target="https://biblia.com/bible/kjv1900/Exodus%2014.8" TargetMode="External"/><Relationship Id="rId132" Type="http://schemas.openxmlformats.org/officeDocument/2006/relationships/hyperlink" Target="https://doctrine.org/1-and-2-thessalonians/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ia.com/bible/kjv1900/1%20Corinthians%203.13" TargetMode="External"/><Relationship Id="rId15" Type="http://schemas.openxmlformats.org/officeDocument/2006/relationships/hyperlink" Target="https://biblia.com/bible/kjv1900/Isaiah%2013.6" TargetMode="External"/><Relationship Id="rId23" Type="http://schemas.openxmlformats.org/officeDocument/2006/relationships/hyperlink" Target="https://biblia.com/bible/kjv1900/Joel%202.31" TargetMode="External"/><Relationship Id="rId28" Type="http://schemas.openxmlformats.org/officeDocument/2006/relationships/hyperlink" Target="https://biblia.com/bible/kjv1900/Zeph%201.7" TargetMode="External"/><Relationship Id="rId36" Type="http://schemas.openxmlformats.org/officeDocument/2006/relationships/hyperlink" Target="https://biblia.com/bible/kjv1900/2%20Thess%202.2" TargetMode="External"/><Relationship Id="rId49" Type="http://schemas.openxmlformats.org/officeDocument/2006/relationships/hyperlink" Target="https://biblia.com/bible/kjv1900/1%20Thess%201.9-10" TargetMode="External"/><Relationship Id="rId57" Type="http://schemas.openxmlformats.org/officeDocument/2006/relationships/hyperlink" Target="https://biblia.com/bible/kjv1900/Phil%202.14-16" TargetMode="External"/><Relationship Id="rId106" Type="http://schemas.openxmlformats.org/officeDocument/2006/relationships/hyperlink" Target="https://biblia.com/bible/kjv1900/Exodus%209.34-35" TargetMode="External"/><Relationship Id="rId114" Type="http://schemas.openxmlformats.org/officeDocument/2006/relationships/hyperlink" Target="https://biblia.com/bible/kjv1900/1%20Cor%2015.1-4" TargetMode="External"/><Relationship Id="rId119" Type="http://schemas.openxmlformats.org/officeDocument/2006/relationships/hyperlink" Target="https://biblia.com/bible/kjv1900/1%20Thessalonians%205.9" TargetMode="External"/><Relationship Id="rId127" Type="http://schemas.openxmlformats.org/officeDocument/2006/relationships/hyperlink" Target="https://biblia.com/bible/kjv1900/Gal%201.4" TargetMode="External"/><Relationship Id="rId10" Type="http://schemas.openxmlformats.org/officeDocument/2006/relationships/hyperlink" Target="https://biblia.com/bible/kjv1900/Philippians%201.10" TargetMode="External"/><Relationship Id="rId31" Type="http://schemas.openxmlformats.org/officeDocument/2006/relationships/hyperlink" Target="https://biblia.com/bible/kjv1900/Mal%204.5" TargetMode="External"/><Relationship Id="rId44" Type="http://schemas.openxmlformats.org/officeDocument/2006/relationships/hyperlink" Target="https://biblia.com/bible/kjv1900/Ezek%207.19" TargetMode="External"/><Relationship Id="rId52" Type="http://schemas.openxmlformats.org/officeDocument/2006/relationships/hyperlink" Target="https://biblia.com/bible/kjv1900/1%20Cor%205.1-5" TargetMode="External"/><Relationship Id="rId60" Type="http://schemas.openxmlformats.org/officeDocument/2006/relationships/hyperlink" Target="https://biblia.com/bible/kjv1900/2%20Tim%204.6-8" TargetMode="External"/><Relationship Id="rId65" Type="http://schemas.openxmlformats.org/officeDocument/2006/relationships/hyperlink" Target="https://biblia.com/bible/kjv1900/Matt%2024.30" TargetMode="External"/><Relationship Id="rId73" Type="http://schemas.openxmlformats.org/officeDocument/2006/relationships/hyperlink" Target="https://biblia.com/bible/kjv1900/Revelation%2012.5" TargetMode="External"/><Relationship Id="rId78" Type="http://schemas.openxmlformats.org/officeDocument/2006/relationships/hyperlink" Target="https://biblia.com/bible/kjv1900/1%20Thess%205.4-11" TargetMode="External"/><Relationship Id="rId81" Type="http://schemas.openxmlformats.org/officeDocument/2006/relationships/hyperlink" Target="https://biblia.com/bible/kjv1900/2%20Thess%202.1-2" TargetMode="External"/><Relationship Id="rId86" Type="http://schemas.openxmlformats.org/officeDocument/2006/relationships/hyperlink" Target="http://www.blueletterbible.org/lang/lexicon/lexicon.cfm?Strongs=G3466&amp;t=KJV" TargetMode="External"/><Relationship Id="rId94" Type="http://schemas.openxmlformats.org/officeDocument/2006/relationships/hyperlink" Target="https://biblia.com/bible/kjv1900/Revelation%2014.9" TargetMode="External"/><Relationship Id="rId99" Type="http://schemas.openxmlformats.org/officeDocument/2006/relationships/hyperlink" Target="https://biblia.com/bible/kjv1900/Exod%207.13-14" TargetMode="External"/><Relationship Id="rId101" Type="http://schemas.openxmlformats.org/officeDocument/2006/relationships/hyperlink" Target="https://biblia.com/bible/kjv1900/Exodus%208.15" TargetMode="External"/><Relationship Id="rId122" Type="http://schemas.openxmlformats.org/officeDocument/2006/relationships/hyperlink" Target="https://biblia.com/bible/kjv1900/1%20Thessalonians%205.9" TargetMode="External"/><Relationship Id="rId130" Type="http://schemas.openxmlformats.org/officeDocument/2006/relationships/hyperlink" Target="https://biblia.com/bible/kjv1900/Heb%209.9" TargetMode="External"/><Relationship Id="rId135" Type="http://schemas.openxmlformats.org/officeDocument/2006/relationships/fontTable" Target="fontTable.xml"/><Relationship Id="rId4" Type="http://schemas.openxmlformats.org/officeDocument/2006/relationships/hyperlink" Target="https://doctrine.org/the-day-of-christ" TargetMode="External"/><Relationship Id="rId9" Type="http://schemas.openxmlformats.org/officeDocument/2006/relationships/hyperlink" Target="https://biblia.com/bible/kjv1900/Phil%201.6" TargetMode="External"/><Relationship Id="rId13" Type="http://schemas.openxmlformats.org/officeDocument/2006/relationships/hyperlink" Target="https://biblia.com/bible/kjv1900/2%20Timothy%204.8" TargetMode="External"/><Relationship Id="rId18" Type="http://schemas.openxmlformats.org/officeDocument/2006/relationships/hyperlink" Target="https://biblia.com/bible/kjv1900/Ezek%2013.5" TargetMode="External"/><Relationship Id="rId39" Type="http://schemas.openxmlformats.org/officeDocument/2006/relationships/hyperlink" Target="https://biblia.com/bible/kjv1900/Isa%202.11" TargetMode="External"/><Relationship Id="rId109" Type="http://schemas.openxmlformats.org/officeDocument/2006/relationships/hyperlink" Target="https://biblia.com/bible/kjv1900/Exodus%2010.27" TargetMode="External"/><Relationship Id="rId34" Type="http://schemas.openxmlformats.org/officeDocument/2006/relationships/hyperlink" Target="https://biblia.com/bible/kjv1900/Rom%202.5" TargetMode="External"/><Relationship Id="rId50" Type="http://schemas.openxmlformats.org/officeDocument/2006/relationships/hyperlink" Target="https://biblia.com/bible/kjv1900/1%20Thessalonians%205.9" TargetMode="External"/><Relationship Id="rId55" Type="http://schemas.openxmlformats.org/officeDocument/2006/relationships/hyperlink" Target="https://biblia.com/bible/kjv1900/Phil%201.8-10" TargetMode="External"/><Relationship Id="rId76" Type="http://schemas.openxmlformats.org/officeDocument/2006/relationships/hyperlink" Target="https://biblia.com/bible/kjv1900/1%20Thess%205.1-3" TargetMode="External"/><Relationship Id="rId97" Type="http://schemas.openxmlformats.org/officeDocument/2006/relationships/hyperlink" Target="https://biblia.com/bible/kjv1900/2%20Thess.%202.8-12" TargetMode="External"/><Relationship Id="rId104" Type="http://schemas.openxmlformats.org/officeDocument/2006/relationships/hyperlink" Target="https://biblia.com/bible/kjv1900/Exodus%209.7" TargetMode="External"/><Relationship Id="rId120" Type="http://schemas.openxmlformats.org/officeDocument/2006/relationships/hyperlink" Target="https://biblia.com/bible/kjv1900/Titus%202.13" TargetMode="External"/><Relationship Id="rId125" Type="http://schemas.openxmlformats.org/officeDocument/2006/relationships/hyperlink" Target="https://biblia.com/bible/kjv1900/1%20Cor%203.22" TargetMode="External"/><Relationship Id="rId7" Type="http://schemas.openxmlformats.org/officeDocument/2006/relationships/hyperlink" Target="https://biblia.com/bible/kjv1900/1%20Corinthians%205.5" TargetMode="External"/><Relationship Id="rId71" Type="http://schemas.openxmlformats.org/officeDocument/2006/relationships/hyperlink" Target="https://biblia.com/bible/kjv1900/Hebrews%201.5" TargetMode="External"/><Relationship Id="rId92" Type="http://schemas.openxmlformats.org/officeDocument/2006/relationships/hyperlink" Target="https://biblia.com/bible/kjv1900/Rev%2013.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iblia.com/bible/kjv1900/Zephaniah%201.14" TargetMode="External"/><Relationship Id="rId24" Type="http://schemas.openxmlformats.org/officeDocument/2006/relationships/hyperlink" Target="https://biblia.com/bible/kjv1900/Joel%203.14" TargetMode="External"/><Relationship Id="rId40" Type="http://schemas.openxmlformats.org/officeDocument/2006/relationships/hyperlink" Target="https://biblia.com/bible/kjv1900/Isaiah%202.17" TargetMode="External"/><Relationship Id="rId45" Type="http://schemas.openxmlformats.org/officeDocument/2006/relationships/hyperlink" Target="https://biblia.com/bible/kjv1900/Zeph%201.14" TargetMode="External"/><Relationship Id="rId66" Type="http://schemas.openxmlformats.org/officeDocument/2006/relationships/hyperlink" Target="https://biblia.com/bible/kjv1900/Rev%2019.11-19" TargetMode="External"/><Relationship Id="rId87" Type="http://schemas.openxmlformats.org/officeDocument/2006/relationships/hyperlink" Target="https://biblia.com/bible/kjv1900/1%20Cor%2015.51" TargetMode="External"/><Relationship Id="rId110" Type="http://schemas.openxmlformats.org/officeDocument/2006/relationships/hyperlink" Target="https://biblia.com/bible/kjv1900/Exodus%2011.10" TargetMode="External"/><Relationship Id="rId115" Type="http://schemas.openxmlformats.org/officeDocument/2006/relationships/hyperlink" Target="https://biblia.com/bible/kjv1900/1%20Cor%2015.1-4" TargetMode="External"/><Relationship Id="rId131" Type="http://schemas.openxmlformats.org/officeDocument/2006/relationships/hyperlink" Target="https://doctrine.org/the-rapture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biblia.com/bible/kjv1900/Zeph%201.14-18" TargetMode="External"/><Relationship Id="rId82" Type="http://schemas.openxmlformats.org/officeDocument/2006/relationships/hyperlink" Target="https://doctrine.org/the-day-of-christ" TargetMode="External"/><Relationship Id="rId19" Type="http://schemas.openxmlformats.org/officeDocument/2006/relationships/hyperlink" Target="https://biblia.com/bible/kjv1900/Ezekiel%2030.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5411</Words>
  <Characters>29223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2020-11-06T13:44:00Z</dcterms:created>
  <dcterms:modified xsi:type="dcterms:W3CDTF">2020-11-06T18:54:00Z</dcterms:modified>
</cp:coreProperties>
</file>