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B38FC" w14:textId="31A418E4" w:rsidR="006A684F" w:rsidRPr="006A684F" w:rsidRDefault="006A684F" w:rsidP="006A684F">
      <w:pPr>
        <w:pStyle w:val="Ttulo1"/>
        <w:rPr>
          <w:lang w:eastAsia="pt-BR" w:bidi="he-IL"/>
        </w:rPr>
      </w:pPr>
      <w:r w:rsidRPr="006A684F">
        <w:rPr>
          <w:lang w:eastAsia="pt-BR" w:bidi="he-IL"/>
        </w:rPr>
        <w:t xml:space="preserve">Alguns </w:t>
      </w:r>
      <w:r>
        <w:rPr>
          <w:lang w:eastAsia="pt-BR" w:bidi="he-IL"/>
        </w:rPr>
        <w:t>E</w:t>
      </w:r>
      <w:r w:rsidRPr="006A684F">
        <w:rPr>
          <w:lang w:eastAsia="pt-BR" w:bidi="he-IL"/>
        </w:rPr>
        <w:t xml:space="preserve">rros </w:t>
      </w:r>
      <w:r>
        <w:rPr>
          <w:lang w:eastAsia="pt-BR" w:bidi="he-IL"/>
        </w:rPr>
        <w:t>C</w:t>
      </w:r>
      <w:r w:rsidRPr="006A684F">
        <w:rPr>
          <w:lang w:eastAsia="pt-BR" w:bidi="he-IL"/>
        </w:rPr>
        <w:t xml:space="preserve">ontidos </w:t>
      </w:r>
      <w:r>
        <w:rPr>
          <w:lang w:eastAsia="pt-BR" w:bidi="he-IL"/>
        </w:rPr>
        <w:t>N</w:t>
      </w:r>
      <w:r w:rsidRPr="006A684F">
        <w:rPr>
          <w:lang w:eastAsia="pt-BR" w:bidi="he-IL"/>
        </w:rPr>
        <w:t xml:space="preserve">o Livro </w:t>
      </w:r>
      <w:r>
        <w:rPr>
          <w:lang w:eastAsia="pt-BR" w:bidi="he-IL"/>
        </w:rPr>
        <w:t>D</w:t>
      </w:r>
      <w:r w:rsidRPr="006A684F">
        <w:rPr>
          <w:lang w:eastAsia="pt-BR" w:bidi="he-IL"/>
        </w:rPr>
        <w:t>e Enoque</w:t>
      </w:r>
    </w:p>
    <w:p w14:paraId="1225EFC5" w14:textId="22076E50" w:rsidR="006A684F" w:rsidRDefault="006A684F" w:rsidP="00CE06F1">
      <w:pPr>
        <w:shd w:val="clear" w:color="auto" w:fill="FFFFFF"/>
        <w:spacing w:line="240" w:lineRule="auto"/>
        <w:jc w:val="center"/>
        <w:rPr>
          <w:rFonts w:ascii="Bookman Old Style" w:eastAsia="Times New Roman" w:hAnsi="Bookman Old Style"/>
          <w:color w:val="1D2228"/>
          <w:sz w:val="24"/>
          <w:szCs w:val="24"/>
          <w:lang w:eastAsia="pt-BR" w:bidi="he-IL"/>
        </w:rPr>
      </w:pPr>
    </w:p>
    <w:p w14:paraId="121FACC3" w14:textId="477ABE7D" w:rsidR="00CE06F1" w:rsidRDefault="00CE06F1" w:rsidP="00CE06F1">
      <w:pPr>
        <w:shd w:val="clear" w:color="auto" w:fill="FFFFFF"/>
        <w:spacing w:line="240" w:lineRule="auto"/>
        <w:jc w:val="center"/>
        <w:rPr>
          <w:rFonts w:ascii="Bookman Old Style" w:eastAsia="Times New Roman" w:hAnsi="Bookman Old Style"/>
          <w:color w:val="1D2228"/>
          <w:sz w:val="24"/>
          <w:szCs w:val="24"/>
          <w:lang w:eastAsia="pt-BR" w:bidi="he-IL"/>
        </w:rPr>
      </w:pPr>
      <w:r w:rsidRPr="006A684F">
        <w:rPr>
          <w:rFonts w:ascii="Bookman Old Style" w:eastAsia="Times New Roman" w:hAnsi="Bookman Old Style"/>
          <w:b/>
          <w:bCs/>
          <w:color w:val="1D2228"/>
          <w:sz w:val="24"/>
          <w:szCs w:val="24"/>
          <w:lang w:eastAsia="pt-BR" w:bidi="he-IL"/>
        </w:rPr>
        <w:t>J</w:t>
      </w:r>
      <w:r w:rsidRPr="00CE06F1">
        <w:rPr>
          <w:rFonts w:ascii="Bookman Old Style" w:eastAsia="Times New Roman" w:hAnsi="Bookman Old Style"/>
          <w:b/>
          <w:bCs/>
          <w:color w:val="1D2228"/>
          <w:sz w:val="24"/>
          <w:szCs w:val="24"/>
          <w:lang w:eastAsia="pt-BR" w:bidi="he-IL"/>
        </w:rPr>
        <w:t xml:space="preserve">oão </w:t>
      </w:r>
      <w:r w:rsidRPr="006A684F">
        <w:rPr>
          <w:rFonts w:ascii="Bookman Old Style" w:eastAsia="Times New Roman" w:hAnsi="Bookman Old Style"/>
          <w:b/>
          <w:bCs/>
          <w:color w:val="1D2228"/>
          <w:sz w:val="24"/>
          <w:szCs w:val="24"/>
          <w:lang w:eastAsia="pt-BR" w:bidi="he-IL"/>
        </w:rPr>
        <w:t>F</w:t>
      </w:r>
      <w:r w:rsidRPr="00CE06F1">
        <w:rPr>
          <w:rFonts w:ascii="Bookman Old Style" w:eastAsia="Times New Roman" w:hAnsi="Bookman Old Style"/>
          <w:b/>
          <w:bCs/>
          <w:color w:val="1D2228"/>
          <w:sz w:val="24"/>
          <w:szCs w:val="24"/>
          <w:lang w:eastAsia="pt-BR" w:bidi="he-IL"/>
        </w:rPr>
        <w:t xml:space="preserve">. </w:t>
      </w:r>
      <w:proofErr w:type="spellStart"/>
      <w:r w:rsidRPr="00CE06F1">
        <w:rPr>
          <w:rFonts w:ascii="Bookman Old Style" w:eastAsia="Times New Roman" w:hAnsi="Bookman Old Style"/>
          <w:b/>
          <w:bCs/>
          <w:color w:val="1D2228"/>
          <w:sz w:val="24"/>
          <w:szCs w:val="24"/>
          <w:lang w:eastAsia="pt-BR" w:bidi="he-IL"/>
        </w:rPr>
        <w:t>Cl</w:t>
      </w:r>
      <w:r w:rsidR="00C116D5">
        <w:rPr>
          <w:rFonts w:ascii="Bookman Old Style" w:eastAsia="Times New Roman" w:hAnsi="Bookman Old Style"/>
          <w:b/>
          <w:bCs/>
          <w:color w:val="1D2228"/>
          <w:sz w:val="24"/>
          <w:szCs w:val="24"/>
          <w:lang w:eastAsia="pt-BR" w:bidi="he-IL"/>
        </w:rPr>
        <w:t>a</w:t>
      </w:r>
      <w:r w:rsidRPr="00CE06F1">
        <w:rPr>
          <w:rFonts w:ascii="Bookman Old Style" w:eastAsia="Times New Roman" w:hAnsi="Bookman Old Style"/>
          <w:b/>
          <w:bCs/>
          <w:color w:val="1D2228"/>
          <w:sz w:val="24"/>
          <w:szCs w:val="24"/>
          <w:lang w:eastAsia="pt-BR" w:bidi="he-IL"/>
        </w:rPr>
        <w:t>ud</w:t>
      </w:r>
      <w:proofErr w:type="spellEnd"/>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t>jul. 2020</w:t>
      </w:r>
    </w:p>
    <w:p w14:paraId="50027D58" w14:textId="77777777" w:rsidR="00CE06F1" w:rsidRPr="006A684F" w:rsidRDefault="00CE06F1" w:rsidP="003F1356">
      <w:pPr>
        <w:shd w:val="clear" w:color="auto" w:fill="FFFFFF"/>
        <w:spacing w:line="240" w:lineRule="auto"/>
        <w:jc w:val="center"/>
        <w:rPr>
          <w:rFonts w:ascii="Bookman Old Style" w:eastAsia="Times New Roman" w:hAnsi="Bookman Old Style"/>
          <w:color w:val="1D2228"/>
          <w:sz w:val="24"/>
          <w:szCs w:val="24"/>
          <w:lang w:eastAsia="pt-BR" w:bidi="he-IL"/>
        </w:rPr>
      </w:pPr>
    </w:p>
    <w:p w14:paraId="546C1256" w14:textId="77777777" w:rsidR="006A684F" w:rsidRPr="006A684F" w:rsidRDefault="006A684F" w:rsidP="003F1356">
      <w:pPr>
        <w:shd w:val="clear" w:color="auto" w:fill="FFFFFF"/>
        <w:spacing w:before="100" w:beforeAutospacing="1" w:line="240" w:lineRule="auto"/>
        <w:jc w:val="center"/>
        <w:rPr>
          <w:rFonts w:ascii="Bookman Old Style" w:eastAsia="Times New Roman" w:hAnsi="Bookman Old Style"/>
          <w:color w:val="1D2228"/>
          <w:sz w:val="24"/>
          <w:szCs w:val="24"/>
          <w:lang w:eastAsia="pt-BR" w:bidi="he-IL"/>
        </w:rPr>
      </w:pPr>
      <w:r w:rsidRPr="006A684F">
        <w:rPr>
          <w:rFonts w:eastAsia="Times New Roman"/>
          <w:color w:val="1D2228"/>
          <w:sz w:val="24"/>
          <w:szCs w:val="24"/>
          <w:lang w:eastAsia="pt-BR" w:bidi="he-IL"/>
        </w:rPr>
        <w:t>João 14.6 "</w:t>
      </w:r>
      <w:r w:rsidRPr="006A684F">
        <w:rPr>
          <w:rFonts w:ascii="Impact" w:eastAsia="Times New Roman" w:hAnsi="Impact"/>
          <w:color w:val="0000FF"/>
          <w:sz w:val="24"/>
          <w:szCs w:val="24"/>
          <w:lang w:eastAsia="pt-BR" w:bidi="he-IL"/>
        </w:rPr>
        <w:t>Disse-lhe Jesus: Eu sou o caminho, e a verdade e a vida; ninguém vem ao Pai, senão por mim.</w:t>
      </w:r>
      <w:r w:rsidRPr="006A684F">
        <w:rPr>
          <w:rFonts w:eastAsia="Times New Roman"/>
          <w:color w:val="1D2228"/>
          <w:sz w:val="24"/>
          <w:szCs w:val="24"/>
          <w:lang w:eastAsia="pt-BR" w:bidi="he-IL"/>
        </w:rPr>
        <w:t>"</w:t>
      </w:r>
    </w:p>
    <w:p w14:paraId="2763A021" w14:textId="77777777" w:rsidR="00C116D5" w:rsidRDefault="00C116D5" w:rsidP="002473B0">
      <w:pPr>
        <w:autoSpaceDE w:val="0"/>
        <w:autoSpaceDN w:val="0"/>
        <w:adjustRightInd w:val="0"/>
        <w:spacing w:before="30" w:line="240" w:lineRule="auto"/>
        <w:ind w:right="45"/>
        <w:rPr>
          <w:rFonts w:ascii="Bookman Old Style" w:eastAsia="Times New Roman" w:hAnsi="Bookman Old Style"/>
          <w:b/>
          <w:bCs/>
          <w:color w:val="1D2228"/>
          <w:sz w:val="24"/>
          <w:szCs w:val="24"/>
          <w:lang w:eastAsia="pt-BR" w:bidi="he-IL"/>
        </w:rPr>
      </w:pPr>
    </w:p>
    <w:p w14:paraId="08770C09" w14:textId="4AEAA909" w:rsidR="002473B0" w:rsidRDefault="006A684F" w:rsidP="002473B0">
      <w:pPr>
        <w:autoSpaceDE w:val="0"/>
        <w:autoSpaceDN w:val="0"/>
        <w:adjustRightInd w:val="0"/>
        <w:spacing w:before="30" w:line="240" w:lineRule="auto"/>
        <w:ind w:right="45"/>
        <w:rPr>
          <w:rFonts w:eastAsia="Times New Roman"/>
          <w:color w:val="1D2228"/>
          <w:sz w:val="24"/>
          <w:szCs w:val="24"/>
          <w:lang w:eastAsia="pt-BR" w:bidi="he-IL"/>
        </w:rPr>
      </w:pP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Veja, lembre, que o Maligno é o “pai da mentira” (Joã</w:t>
      </w:r>
      <w:r>
        <w:rPr>
          <w:rFonts w:eastAsia="Times New Roman"/>
          <w:color w:val="1D2228"/>
          <w:sz w:val="24"/>
          <w:szCs w:val="24"/>
          <w:lang w:eastAsia="pt-BR" w:bidi="he-IL"/>
        </w:rPr>
        <w:t>o</w:t>
      </w:r>
      <w:r w:rsidRPr="006A684F">
        <w:rPr>
          <w:rFonts w:eastAsia="Times New Roman"/>
          <w:color w:val="1D2228"/>
          <w:sz w:val="24"/>
          <w:szCs w:val="24"/>
          <w:lang w:eastAsia="pt-BR" w:bidi="he-IL"/>
        </w:rPr>
        <w:t xml:space="preserve"> 8.44).</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Encontramos citação a Enoque de parte de Judas (Jud</w:t>
      </w:r>
      <w:r>
        <w:rPr>
          <w:rFonts w:eastAsia="Times New Roman"/>
          <w:color w:val="1D2228"/>
          <w:sz w:val="24"/>
          <w:szCs w:val="24"/>
          <w:lang w:eastAsia="pt-BR" w:bidi="he-IL"/>
        </w:rPr>
        <w:t>as</w:t>
      </w:r>
      <w:r w:rsidRPr="006A684F">
        <w:rPr>
          <w:rFonts w:eastAsia="Times New Roman"/>
          <w:color w:val="1D2228"/>
          <w:sz w:val="24"/>
          <w:szCs w:val="24"/>
          <w:lang w:eastAsia="pt-BR" w:bidi="he-IL"/>
        </w:rPr>
        <w:t xml:space="preserve"> 1.14) e talvez 2 Ped</w:t>
      </w:r>
      <w:r>
        <w:rPr>
          <w:rFonts w:eastAsia="Times New Roman"/>
          <w:color w:val="1D2228"/>
          <w:sz w:val="24"/>
          <w:szCs w:val="24"/>
          <w:lang w:eastAsia="pt-BR" w:bidi="he-IL"/>
        </w:rPr>
        <w:t>ro</w:t>
      </w:r>
      <w:r w:rsidRPr="006A684F">
        <w:rPr>
          <w:rFonts w:eastAsia="Times New Roman"/>
          <w:color w:val="1D2228"/>
          <w:sz w:val="24"/>
          <w:szCs w:val="24"/>
          <w:lang w:eastAsia="pt-BR" w:bidi="he-IL"/>
        </w:rPr>
        <w:t xml:space="preserve"> 2.4 .</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Nos dias dos Apóstolos poderia bem ser conhecido algo sobre Enoque, mesmo que em forma de uma verdadeira tradição oral,</w:t>
      </w:r>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e não a de hoje, ou a “tradição rabínica/cabalística” dos dias de Jesus, ou do sionismo maçônico e do Talmud de hoje, ambos também cabalísticos (</w:t>
      </w:r>
      <w:proofErr w:type="spellStart"/>
      <w:r w:rsidRPr="006A684F">
        <w:rPr>
          <w:rFonts w:ascii="Bookman Old Style" w:eastAsia="Times New Roman" w:hAnsi="Bookman Old Style"/>
          <w:color w:val="1D2228"/>
          <w:sz w:val="24"/>
          <w:szCs w:val="24"/>
          <w:lang w:eastAsia="pt-BR" w:bidi="he-IL"/>
        </w:rPr>
        <w:t>Kabbalah</w:t>
      </w:r>
      <w:proofErr w:type="spellEnd"/>
      <w:r w:rsidRPr="006A684F">
        <w:rPr>
          <w:rFonts w:ascii="Bookman Old Style" w:eastAsia="Times New Roman" w:hAnsi="Bookman Old Style"/>
          <w:color w:val="1D2228"/>
          <w:sz w:val="24"/>
          <w:szCs w:val="24"/>
          <w:lang w:eastAsia="pt-BR" w:bidi="he-IL"/>
        </w:rPr>
        <w:t>)</w:t>
      </w:r>
      <w:r w:rsidRPr="006A684F">
        <w:rPr>
          <w:rFonts w:eastAsia="Times New Roman"/>
          <w:color w:val="1D2228"/>
          <w:sz w:val="24"/>
          <w:szCs w:val="24"/>
          <w:lang w:eastAsia="pt-BR" w:bidi="he-IL"/>
        </w:rPr>
        <w:t>.</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Isso não significa que o “Livro de Enoque” sejam as palavras de Enoque, ou “inspiração divina”,</w:t>
      </w:r>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 xml:space="preserve">que as “visões e revelações” ali contidas tenham partido do Altíssimo, ou que seja o mesmo “inspirado” nos moldes bíblicos e deva tal “livro” </w:t>
      </w:r>
      <w:r w:rsidRPr="006A684F">
        <w:rPr>
          <w:rFonts w:eastAsia="Times New Roman"/>
          <w:color w:val="1D2228"/>
          <w:sz w:val="24"/>
          <w:szCs w:val="24"/>
          <w:vertAlign w:val="superscript"/>
          <w:lang w:eastAsia="pt-BR" w:bidi="he-IL"/>
        </w:rPr>
        <w:t>(ou “deveria” segundo muitos estão sendo levados a crer e defender – ou manipulados a tal forma de pensar)</w:t>
      </w:r>
      <w:r w:rsidRPr="006A684F">
        <w:rPr>
          <w:rFonts w:eastAsia="Times New Roman"/>
          <w:color w:val="1D2228"/>
          <w:sz w:val="24"/>
          <w:szCs w:val="24"/>
          <w:lang w:eastAsia="pt-BR" w:bidi="he-IL"/>
        </w:rPr>
        <w:t xml:space="preserve"> pertencer ao Cânon sagrado.</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Enoque não é Palavra Inspirada. Não sendo Palavra inspirada, o perigo de ser tomada como ‘base’ para doutrinas e interpretações leva a desvios doutrinários e é contrário ao ensino da Sã Doutrina, de Cristo e dos apóstolos.</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Alguns exemplos:</w:t>
      </w:r>
      <w:r>
        <w:rPr>
          <w:rFonts w:eastAsia="Times New Roman"/>
          <w:color w:val="1D2228"/>
          <w:sz w:val="24"/>
          <w:szCs w:val="24"/>
          <w:lang w:eastAsia="pt-BR" w:bidi="he-IL"/>
        </w:rPr>
        <w:t xml:space="preserve">  </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2 En “</w:t>
      </w:r>
      <w:r w:rsidRPr="006A684F">
        <w:rPr>
          <w:rStyle w:val="CitaoChar"/>
          <w:lang w:eastAsia="pt-BR" w:bidi="he-IL"/>
        </w:rPr>
        <w:t>5</w:t>
      </w:r>
      <w:r w:rsidRPr="006A684F">
        <w:rPr>
          <w:rStyle w:val="CitaoChar"/>
        </w:rPr>
        <w:t xml:space="preserve"> </w:t>
      </w:r>
      <w:r w:rsidRPr="006A684F">
        <w:rPr>
          <w:rStyle w:val="CitaoChar"/>
          <w:lang w:eastAsia="pt-BR" w:bidi="he-IL"/>
        </w:rPr>
        <w:t xml:space="preserve">E eu lhes respondi: </w:t>
      </w:r>
      <w:r w:rsidRPr="006A684F">
        <w:rPr>
          <w:rStyle w:val="CitaoChar"/>
        </w:rPr>
        <w:t>'</w:t>
      </w:r>
      <w:r w:rsidRPr="006A684F">
        <w:rPr>
          <w:rStyle w:val="CitaoChar"/>
          <w:lang w:eastAsia="pt-BR" w:bidi="he-IL"/>
        </w:rPr>
        <w:t xml:space="preserve">Quem sou eu, um mortal, para que possa </w:t>
      </w:r>
      <w:r w:rsidR="003F1356" w:rsidRPr="003F1356">
        <w:rPr>
          <w:rStyle w:val="CitaoChar"/>
          <w:b/>
          <w:bCs/>
          <w:sz w:val="36"/>
          <w:szCs w:val="36"/>
          <w:highlight w:val="yellow"/>
          <w:u w:val="single"/>
          <w:lang w:eastAsia="pt-BR" w:bidi="he-IL"/>
        </w:rPr>
        <w:t>ORAR AOS ANJOS?</w:t>
      </w:r>
      <w:r w:rsidRPr="006A684F">
        <w:rPr>
          <w:rStyle w:val="CitaoChar"/>
        </w:rPr>
        <w:t>'</w:t>
      </w:r>
      <w:r>
        <w:rPr>
          <w:rFonts w:ascii="Garamond" w:eastAsia="Times New Roman" w:hAnsi="Garamond"/>
          <w:color w:val="1D2228"/>
          <w:sz w:val="24"/>
          <w:szCs w:val="24"/>
          <w:lang w:eastAsia="pt-BR" w:bidi="he-IL"/>
        </w:rPr>
        <w:t xml:space="preserve"> </w:t>
      </w:r>
      <w:r w:rsidRPr="006A684F">
        <w:rPr>
          <w:rFonts w:eastAsia="Times New Roman"/>
          <w:color w:val="1D2228"/>
          <w:sz w:val="24"/>
          <w:szCs w:val="24"/>
          <w:lang w:eastAsia="pt-BR" w:bidi="he-IL"/>
        </w:rPr>
        <w:t>”</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A Palavra Santa em nenhuma passagem, seja do AT ou NT</w:t>
      </w:r>
      <w:r>
        <w:rPr>
          <w:rFonts w:eastAsia="Times New Roman"/>
          <w:color w:val="1D2228"/>
          <w:sz w:val="24"/>
          <w:szCs w:val="24"/>
          <w:lang w:eastAsia="pt-BR" w:bidi="he-IL"/>
        </w:rPr>
        <w:t>,</w:t>
      </w:r>
      <w:r w:rsidRPr="006A684F">
        <w:rPr>
          <w:rFonts w:eastAsia="Times New Roman"/>
          <w:color w:val="1D2228"/>
          <w:sz w:val="24"/>
          <w:szCs w:val="24"/>
          <w:lang w:eastAsia="pt-BR" w:bidi="he-IL"/>
        </w:rPr>
        <w:t xml:space="preserve"> ensina “orar a anjos”.</w:t>
      </w:r>
      <w:r>
        <w:rPr>
          <w:rFonts w:eastAsia="Times New Roman"/>
          <w:color w:val="1D2228"/>
          <w:sz w:val="24"/>
          <w:szCs w:val="24"/>
          <w:lang w:eastAsia="pt-BR" w:bidi="he-IL"/>
        </w:rPr>
        <w:t xml:space="preserve">  </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2 En “</w:t>
      </w:r>
      <w:r w:rsidRPr="006A684F">
        <w:rPr>
          <w:rStyle w:val="CitaoChar"/>
          <w:lang w:eastAsia="pt-BR" w:bidi="he-IL"/>
        </w:rPr>
        <w:t xml:space="preserve">2 Assim </w:t>
      </w:r>
      <w:r w:rsidR="003F1356" w:rsidRPr="003F1356">
        <w:rPr>
          <w:rStyle w:val="CitaoChar"/>
          <w:b/>
          <w:bCs/>
          <w:highlight w:val="yellow"/>
          <w:u w:val="single"/>
          <w:lang w:eastAsia="pt-BR" w:bidi="he-IL"/>
        </w:rPr>
        <w:t xml:space="preserve">VI A </w:t>
      </w:r>
      <w:r w:rsidR="003F1356" w:rsidRPr="003F1356">
        <w:rPr>
          <w:rStyle w:val="CitaoChar"/>
          <w:b/>
          <w:bCs/>
          <w:sz w:val="44"/>
          <w:szCs w:val="44"/>
          <w:highlight w:val="yellow"/>
          <w:u w:val="single"/>
          <w:lang w:eastAsia="pt-BR" w:bidi="he-IL"/>
        </w:rPr>
        <w:t xml:space="preserve">FACE </w:t>
      </w:r>
      <w:r w:rsidR="003F1356" w:rsidRPr="003F1356">
        <w:rPr>
          <w:rStyle w:val="CitaoChar"/>
          <w:b/>
          <w:bCs/>
          <w:highlight w:val="yellow"/>
          <w:u w:val="single"/>
          <w:lang w:eastAsia="pt-BR" w:bidi="he-IL"/>
        </w:rPr>
        <w:t>DO SENHOR</w:t>
      </w:r>
      <w:r w:rsidRPr="006A684F">
        <w:rPr>
          <w:rStyle w:val="CitaoChar"/>
          <w:lang w:eastAsia="pt-BR" w:bidi="he-IL"/>
        </w:rPr>
        <w:t>, mas a face do Senhor é inefável, maravilhosa e muito sublime e muito terrível.</w:t>
      </w:r>
      <w:r w:rsidRPr="006A684F">
        <w:rPr>
          <w:rFonts w:eastAsia="Times New Roman"/>
          <w:color w:val="1D2228"/>
          <w:sz w:val="24"/>
          <w:szCs w:val="24"/>
          <w:lang w:eastAsia="pt-BR" w:bidi="he-IL"/>
        </w:rPr>
        <w:t>”</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002473B0">
        <w:rPr>
          <w:rFonts w:eastAsia="Times New Roman"/>
          <w:color w:val="1D2228"/>
          <w:sz w:val="24"/>
          <w:szCs w:val="24"/>
          <w:lang w:eastAsia="pt-BR" w:bidi="he-IL"/>
        </w:rPr>
        <w:t>Contraste com:</w:t>
      </w:r>
    </w:p>
    <w:p w14:paraId="0044BB4D" w14:textId="247A7213" w:rsidR="002473B0" w:rsidRDefault="006A684F" w:rsidP="002473B0">
      <w:pPr>
        <w:autoSpaceDE w:val="0"/>
        <w:autoSpaceDN w:val="0"/>
        <w:adjustRightInd w:val="0"/>
        <w:spacing w:before="30" w:line="240" w:lineRule="auto"/>
        <w:ind w:left="708" w:right="45"/>
        <w:rPr>
          <w:rFonts w:ascii="Segoe UI" w:hAnsi="Segoe UI" w:cs="Segoe UI"/>
          <w:b/>
          <w:bCs/>
          <w:color w:val="417CBE"/>
          <w:sz w:val="16"/>
          <w:szCs w:val="16"/>
          <w:lang w:val="x-none" w:bidi="he-IL"/>
        </w:rPr>
      </w:pPr>
      <w:r w:rsidRPr="006A684F">
        <w:rPr>
          <w:rFonts w:eastAsia="Times New Roman"/>
          <w:color w:val="1D2228"/>
          <w:sz w:val="24"/>
          <w:szCs w:val="24"/>
          <w:lang w:eastAsia="pt-BR" w:bidi="he-IL"/>
        </w:rPr>
        <w:t>“12</w:t>
      </w:r>
      <w:r>
        <w:rPr>
          <w:rFonts w:eastAsia="Times New Roman"/>
          <w:color w:val="1D2228"/>
          <w:sz w:val="24"/>
          <w:szCs w:val="24"/>
          <w:lang w:eastAsia="pt-BR" w:bidi="he-IL"/>
        </w:rPr>
        <w:t xml:space="preserve"> </w:t>
      </w:r>
      <w:r w:rsidRPr="006A684F">
        <w:rPr>
          <w:rFonts w:ascii="Impact" w:eastAsia="Times New Roman" w:hAnsi="Impact"/>
          <w:b/>
          <w:bCs/>
          <w:color w:val="0000FF"/>
          <w:sz w:val="24"/>
          <w:szCs w:val="24"/>
          <w:u w:val="single"/>
          <w:lang w:eastAsia="pt-BR" w:bidi="he-IL"/>
        </w:rPr>
        <w:t>Ninguém jamais viu a Deus</w:t>
      </w:r>
      <w:r w:rsidRPr="006A684F">
        <w:rPr>
          <w:rFonts w:ascii="Impact" w:eastAsia="Times New Roman" w:hAnsi="Impact"/>
          <w:color w:val="0000FF"/>
          <w:sz w:val="24"/>
          <w:szCs w:val="24"/>
          <w:lang w:eastAsia="pt-BR" w:bidi="he-IL"/>
        </w:rPr>
        <w:t>; se nos amamos uns aos outros, Deus está em nós, e em nós é perfeito o seu amor.</w:t>
      </w:r>
      <w:r w:rsidRPr="006A684F">
        <w:rPr>
          <w:rFonts w:eastAsia="Times New Roman"/>
          <w:color w:val="1D2228"/>
          <w:sz w:val="24"/>
          <w:szCs w:val="24"/>
          <w:lang w:eastAsia="pt-BR" w:bidi="he-IL"/>
        </w:rPr>
        <w:t>” 1 Joã</w:t>
      </w:r>
      <w:r w:rsidR="002473B0">
        <w:rPr>
          <w:rFonts w:eastAsia="Times New Roman"/>
          <w:color w:val="1D2228"/>
          <w:sz w:val="24"/>
          <w:szCs w:val="24"/>
          <w:lang w:eastAsia="pt-BR" w:bidi="he-IL"/>
        </w:rPr>
        <w:t>o</w:t>
      </w:r>
      <w:r w:rsidRPr="006A684F">
        <w:rPr>
          <w:rFonts w:eastAsia="Times New Roman"/>
          <w:color w:val="1D2228"/>
          <w:sz w:val="24"/>
          <w:szCs w:val="24"/>
          <w:lang w:eastAsia="pt-BR" w:bidi="he-IL"/>
        </w:rPr>
        <w:t xml:space="preserve"> 4.12 </w:t>
      </w:r>
      <w:r w:rsidR="002473B0">
        <w:rPr>
          <w:rFonts w:eastAsia="Times New Roman"/>
          <w:color w:val="1D2228"/>
          <w:sz w:val="24"/>
          <w:szCs w:val="24"/>
          <w:lang w:eastAsia="pt-BR" w:bidi="he-IL"/>
        </w:rPr>
        <w:t>–</w:t>
      </w:r>
      <w:r w:rsidRPr="006A684F">
        <w:rPr>
          <w:rFonts w:eastAsia="Times New Roman"/>
          <w:color w:val="1D2228"/>
          <w:sz w:val="24"/>
          <w:szCs w:val="24"/>
          <w:lang w:eastAsia="pt-BR" w:bidi="he-IL"/>
        </w:rPr>
        <w:t xml:space="preserve"> ACF</w:t>
      </w:r>
      <w:r w:rsidR="002473B0">
        <w:rPr>
          <w:rFonts w:eastAsia="Times New Roman"/>
          <w:color w:val="1D2228"/>
          <w:sz w:val="24"/>
          <w:szCs w:val="24"/>
          <w:lang w:eastAsia="pt-BR" w:bidi="he-IL"/>
        </w:rPr>
        <w:br/>
      </w:r>
      <w:r w:rsidR="002473B0">
        <w:rPr>
          <w:rFonts w:ascii="Segoe UI" w:hAnsi="Segoe UI" w:cs="Segoe UI"/>
          <w:b/>
          <w:bCs/>
          <w:color w:val="417CBE"/>
          <w:sz w:val="16"/>
          <w:szCs w:val="16"/>
          <w:lang w:val="x-none" w:bidi="he-IL"/>
        </w:rPr>
        <w:t xml:space="preserve">Ex 30:12 </w:t>
      </w:r>
      <w:r w:rsidR="002473B0" w:rsidRPr="002473B0">
        <w:rPr>
          <w:rFonts w:ascii="Impact" w:hAnsi="Impact" w:cs="Segoe UI"/>
          <w:color w:val="0000FF"/>
          <w:sz w:val="20"/>
          <w:szCs w:val="20"/>
          <w:lang w:val="x-none" w:bidi="he-IL"/>
        </w:rPr>
        <w:t xml:space="preserve">Quando fizeres a contagem dos filhos de Israel, conforme a sua soma, cada um </w:t>
      </w:r>
      <w:r w:rsidR="002473B0" w:rsidRPr="002473B0">
        <w:rPr>
          <w:rFonts w:ascii="Impact" w:hAnsi="Impact" w:cs="Segoe UI"/>
          <w:i/>
          <w:iCs/>
          <w:color w:val="0000FF"/>
          <w:sz w:val="20"/>
          <w:szCs w:val="20"/>
          <w:lang w:val="x-none" w:bidi="he-IL"/>
        </w:rPr>
        <w:t>deles</w:t>
      </w:r>
      <w:r w:rsidR="002473B0" w:rsidRPr="002473B0">
        <w:rPr>
          <w:rFonts w:ascii="Impact" w:hAnsi="Impact" w:cs="Segoe UI"/>
          <w:color w:val="0000FF"/>
          <w:sz w:val="20"/>
          <w:szCs w:val="20"/>
          <w:lang w:val="x-none" w:bidi="he-IL"/>
        </w:rPr>
        <w:t xml:space="preserve"> dará ao S</w:t>
      </w:r>
      <w:r w:rsidR="002473B0" w:rsidRPr="002473B0">
        <w:rPr>
          <w:rFonts w:ascii="Impact" w:hAnsi="Impact" w:cs="Segoe UI"/>
          <w:color w:val="0000FF"/>
          <w:sz w:val="16"/>
          <w:szCs w:val="16"/>
          <w:lang w:val="x-none" w:bidi="he-IL"/>
        </w:rPr>
        <w:t>ENHOR</w:t>
      </w:r>
      <w:r w:rsidR="002473B0" w:rsidRPr="002473B0">
        <w:rPr>
          <w:rFonts w:ascii="Impact" w:hAnsi="Impact" w:cs="Segoe UI"/>
          <w:color w:val="0000FF"/>
          <w:sz w:val="20"/>
          <w:szCs w:val="20"/>
          <w:lang w:val="x-none" w:bidi="he-IL"/>
        </w:rPr>
        <w:t xml:space="preserve"> o resgate da sua alma, quando os contares; para que não haja entre eles praga alguma, quando os contares.</w:t>
      </w:r>
    </w:p>
    <w:p w14:paraId="67D2398F" w14:textId="77777777" w:rsidR="002473B0" w:rsidRDefault="002473B0" w:rsidP="002473B0">
      <w:pPr>
        <w:autoSpaceDE w:val="0"/>
        <w:autoSpaceDN w:val="0"/>
        <w:adjustRightInd w:val="0"/>
        <w:spacing w:before="30" w:after="30" w:line="240" w:lineRule="auto"/>
        <w:ind w:left="708" w:right="45"/>
        <w:rPr>
          <w:rFonts w:ascii="Segoe UI" w:hAnsi="Segoe UI" w:cs="Segoe UI"/>
          <w:b/>
          <w:bCs/>
          <w:color w:val="417CBE"/>
          <w:sz w:val="16"/>
          <w:szCs w:val="16"/>
          <w:lang w:val="x-none" w:bidi="he-IL"/>
        </w:rPr>
      </w:pPr>
    </w:p>
    <w:p w14:paraId="03FE2671" w14:textId="0E36ED9E" w:rsidR="002473B0" w:rsidRDefault="002473B0" w:rsidP="002473B0">
      <w:pPr>
        <w:autoSpaceDE w:val="0"/>
        <w:autoSpaceDN w:val="0"/>
        <w:adjustRightInd w:val="0"/>
        <w:spacing w:before="30" w:line="240" w:lineRule="auto"/>
        <w:ind w:left="708" w:right="45"/>
        <w:rPr>
          <w:rFonts w:eastAsia="Times New Roman"/>
          <w:color w:val="1D2228"/>
          <w:sz w:val="24"/>
          <w:szCs w:val="24"/>
          <w:lang w:eastAsia="pt-BR" w:bidi="he-IL"/>
        </w:rPr>
      </w:pPr>
      <w:r>
        <w:rPr>
          <w:rFonts w:eastAsia="Times New Roman"/>
          <w:color w:val="1D2228"/>
          <w:sz w:val="24"/>
          <w:szCs w:val="24"/>
          <w:lang w:eastAsia="pt-BR" w:bidi="he-IL"/>
        </w:rPr>
        <w:t>"</w:t>
      </w:r>
      <w:r w:rsidRPr="002473B0">
        <w:rPr>
          <w:rFonts w:ascii="Impact" w:eastAsia="Times New Roman" w:hAnsi="Impact"/>
          <w:color w:val="0000FF"/>
          <w:sz w:val="24"/>
          <w:szCs w:val="24"/>
          <w:lang w:eastAsia="pt-BR" w:bidi="he-IL"/>
        </w:rPr>
        <w:t xml:space="preserve">E disse mais: Não poderás ver a minha face, porquanto </w:t>
      </w:r>
      <w:r w:rsidRPr="002473B0">
        <w:rPr>
          <w:rFonts w:ascii="Impact" w:eastAsia="Times New Roman" w:hAnsi="Impact"/>
          <w:b/>
          <w:bCs/>
          <w:color w:val="0000FF"/>
          <w:sz w:val="24"/>
          <w:szCs w:val="24"/>
          <w:u w:val="single"/>
          <w:lang w:eastAsia="pt-BR" w:bidi="he-IL"/>
        </w:rPr>
        <w:t>homem nenhum verá a minha FACE, e viverá</w:t>
      </w:r>
      <w:r>
        <w:rPr>
          <w:rFonts w:ascii="Segoe UI" w:hAnsi="Segoe UI" w:cs="Segoe UI"/>
          <w:color w:val="0000FF"/>
          <w:sz w:val="20"/>
          <w:szCs w:val="20"/>
          <w:lang w:val="x-none" w:bidi="he-IL"/>
        </w:rPr>
        <w:t>.</w:t>
      </w:r>
      <w:r>
        <w:rPr>
          <w:rFonts w:eastAsia="Times New Roman"/>
          <w:color w:val="1D2228"/>
          <w:sz w:val="24"/>
          <w:szCs w:val="24"/>
          <w:lang w:eastAsia="pt-BR" w:bidi="he-IL"/>
        </w:rPr>
        <w:t>" Êxodo 33:20 – ACF.</w:t>
      </w:r>
    </w:p>
    <w:p w14:paraId="16F867A2" w14:textId="76EAB365" w:rsidR="005729C5" w:rsidRDefault="006A684F" w:rsidP="002473B0">
      <w:pPr>
        <w:autoSpaceDE w:val="0"/>
        <w:autoSpaceDN w:val="0"/>
        <w:adjustRightInd w:val="0"/>
        <w:spacing w:before="30" w:line="240" w:lineRule="auto"/>
        <w:ind w:right="45"/>
        <w:rPr>
          <w:rFonts w:eastAsia="Times New Roman"/>
          <w:color w:val="1D2228"/>
          <w:sz w:val="24"/>
          <w:szCs w:val="24"/>
          <w:lang w:eastAsia="pt-BR" w:bidi="he-IL"/>
        </w:rPr>
      </w:pP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eastAsia="Times New Roman"/>
          <w:color w:val="1D2228"/>
          <w:sz w:val="24"/>
          <w:szCs w:val="24"/>
          <w:lang w:eastAsia="pt-BR" w:bidi="he-IL"/>
        </w:rPr>
        <w:t xml:space="preserve"> </w:t>
      </w:r>
      <w:r w:rsidR="000663F2">
        <w:rPr>
          <w:rFonts w:eastAsia="Times New Roman"/>
          <w:color w:val="1D2228"/>
          <w:sz w:val="24"/>
          <w:szCs w:val="24"/>
          <w:lang w:eastAsia="pt-BR" w:bidi="he-IL"/>
        </w:rPr>
        <w:t>O livro de Enoque faz c</w:t>
      </w:r>
      <w:r w:rsidRPr="006A684F">
        <w:rPr>
          <w:rFonts w:eastAsia="Times New Roman"/>
          <w:color w:val="1D2228"/>
          <w:sz w:val="24"/>
          <w:szCs w:val="24"/>
          <w:lang w:eastAsia="pt-BR" w:bidi="he-IL"/>
        </w:rPr>
        <w:t xml:space="preserve">itações </w:t>
      </w:r>
      <w:r w:rsidR="002473B0">
        <w:rPr>
          <w:rFonts w:eastAsia="Times New Roman"/>
          <w:color w:val="1D2228"/>
          <w:sz w:val="24"/>
          <w:szCs w:val="24"/>
          <w:lang w:eastAsia="pt-BR" w:bidi="he-IL"/>
        </w:rPr>
        <w:t>d</w:t>
      </w:r>
      <w:r w:rsidRPr="006A684F">
        <w:rPr>
          <w:rFonts w:eastAsia="Times New Roman"/>
          <w:color w:val="1D2228"/>
          <w:sz w:val="24"/>
          <w:szCs w:val="24"/>
          <w:lang w:eastAsia="pt-BR" w:bidi="he-IL"/>
        </w:rPr>
        <w:t xml:space="preserve">a (ave) “Fênix” </w:t>
      </w:r>
      <w:r w:rsidR="003F1356" w:rsidRPr="003F1356">
        <w:rPr>
          <w:rFonts w:eastAsia="Times New Roman"/>
          <w:color w:val="1D2228"/>
          <w:sz w:val="24"/>
          <w:szCs w:val="24"/>
          <w:vertAlign w:val="superscript"/>
          <w:lang w:eastAsia="pt-BR" w:bidi="he-IL"/>
        </w:rPr>
        <w:t>[pássaro da mitologia grega (e de outros pagãos) que, quando morria, entrava em autocombustão, uma muito brilhante chama de fogo, e, passado algum tempo, ressuscitava por si mesmo, das próprias cinzas.</w:t>
      </w:r>
      <w:r w:rsidR="000663F2">
        <w:rPr>
          <w:rFonts w:eastAsia="Times New Roman"/>
          <w:color w:val="1D2228"/>
          <w:sz w:val="24"/>
          <w:szCs w:val="24"/>
          <w:vertAlign w:val="superscript"/>
          <w:lang w:eastAsia="pt-BR" w:bidi="he-IL"/>
        </w:rPr>
        <w:t xml:space="preserve"> Muitos o vêm como representando Lúcifer, transformado em Satanás, </w:t>
      </w:r>
      <w:hyperlink r:id="rId4" w:history="1">
        <w:r w:rsidR="000663F2" w:rsidRPr="00173C7C">
          <w:rPr>
            <w:rStyle w:val="Hyperlink"/>
            <w:rFonts w:eastAsia="Times New Roman"/>
            <w:sz w:val="24"/>
            <w:szCs w:val="24"/>
            <w:vertAlign w:val="superscript"/>
            <w:lang w:eastAsia="pt-BR" w:bidi="he-IL"/>
          </w:rPr>
          <w:t>https://www.watchmanalexander.com/blog/reinterpreting-lucifer-in-proper-context</w:t>
        </w:r>
      </w:hyperlink>
      <w:r w:rsidR="003F1356" w:rsidRPr="003F1356">
        <w:rPr>
          <w:rFonts w:eastAsia="Times New Roman"/>
          <w:color w:val="1D2228"/>
          <w:sz w:val="24"/>
          <w:szCs w:val="24"/>
          <w:vertAlign w:val="superscript"/>
          <w:lang w:eastAsia="pt-BR" w:bidi="he-IL"/>
        </w:rPr>
        <w:t>]</w:t>
      </w:r>
      <w:r w:rsidRPr="006A684F">
        <w:rPr>
          <w:rFonts w:eastAsia="Times New Roman"/>
          <w:color w:val="1D2228"/>
          <w:sz w:val="24"/>
          <w:szCs w:val="24"/>
          <w:lang w:eastAsia="pt-BR" w:bidi="he-IL"/>
        </w:rPr>
        <w:t>.</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Tal “ave” faz parte de doutrinas ocultistas e… do Livro de Enoque, e o termo não é encontrado na Palavra do Deus Altíssimo, nem consiste base para doutrina.</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eastAsia="Times New Roman"/>
          <w:color w:val="1D2228"/>
          <w:sz w:val="24"/>
          <w:szCs w:val="24"/>
          <w:lang w:eastAsia="pt-BR" w:bidi="he-IL"/>
        </w:rPr>
        <w:t xml:space="preserve"> </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O ano do Calendário Judaico é baseado no mês lunar, Segundo algumas fontes, e se eu, não sendo especialista em matéria de cultura judaica não estiver errado, o mês judaico era e é constituído por uma duração média de um mês hebreu - que é de 29.5305941358 dias, muito próximo ao</w:t>
      </w:r>
      <w:r>
        <w:rPr>
          <w:rFonts w:eastAsia="Times New Roman"/>
          <w:color w:val="1D2228"/>
          <w:sz w:val="24"/>
          <w:szCs w:val="24"/>
          <w:lang w:eastAsia="pt-BR" w:bidi="he-IL"/>
        </w:rPr>
        <w:t xml:space="preserve"> </w:t>
      </w:r>
      <w:hyperlink r:id="rId5" w:tgtFrame="_blank" w:tooltip="Mês sinódico" w:history="1">
        <w:r w:rsidRPr="006A684F">
          <w:rPr>
            <w:rFonts w:eastAsia="Times New Roman"/>
            <w:color w:val="196AD4"/>
            <w:sz w:val="24"/>
            <w:szCs w:val="24"/>
            <w:u w:val="single"/>
            <w:lang w:eastAsia="pt-BR" w:bidi="he-IL"/>
          </w:rPr>
          <w:t>mês sinódico</w:t>
        </w:r>
      </w:hyperlink>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(entre duas</w:t>
      </w:r>
      <w:r>
        <w:rPr>
          <w:rFonts w:eastAsia="Times New Roman"/>
          <w:color w:val="1D2228"/>
          <w:sz w:val="24"/>
          <w:szCs w:val="24"/>
          <w:lang w:eastAsia="pt-BR" w:bidi="he-IL"/>
        </w:rPr>
        <w:t xml:space="preserve"> </w:t>
      </w:r>
      <w:hyperlink r:id="rId6" w:tgtFrame="_blank" w:tooltip="Lua nova" w:history="1">
        <w:r w:rsidRPr="006A684F">
          <w:rPr>
            <w:rFonts w:eastAsia="Times New Roman"/>
            <w:color w:val="196AD4"/>
            <w:sz w:val="24"/>
            <w:szCs w:val="24"/>
            <w:u w:val="single"/>
            <w:lang w:eastAsia="pt-BR" w:bidi="he-IL"/>
          </w:rPr>
          <w:t>Luas novas</w:t>
        </w:r>
      </w:hyperlink>
      <w:r w:rsidRPr="006A684F">
        <w:rPr>
          <w:rFonts w:eastAsia="Times New Roman"/>
          <w:color w:val="1D2228"/>
          <w:sz w:val="24"/>
          <w:szCs w:val="24"/>
          <w:lang w:eastAsia="pt-BR" w:bidi="he-IL"/>
        </w:rPr>
        <w:t>).</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 xml:space="preserve">2 En: </w:t>
      </w:r>
      <w:r w:rsidR="002473B0">
        <w:rPr>
          <w:rFonts w:eastAsia="Times New Roman"/>
          <w:color w:val="1D2228"/>
          <w:sz w:val="24"/>
          <w:szCs w:val="24"/>
          <w:lang w:eastAsia="pt-BR" w:bidi="he-IL"/>
        </w:rPr>
        <w:t>capítulos</w:t>
      </w:r>
      <w:r w:rsidRPr="006A684F">
        <w:rPr>
          <w:rFonts w:eastAsia="Times New Roman"/>
          <w:color w:val="1D2228"/>
          <w:sz w:val="24"/>
          <w:szCs w:val="24"/>
          <w:lang w:eastAsia="pt-BR" w:bidi="he-IL"/>
        </w:rPr>
        <w:t xml:space="preserve"> 72, 74, 82, 14 50 "</w:t>
      </w:r>
      <w:r w:rsidRPr="006A684F">
        <w:rPr>
          <w:rFonts w:ascii="Lucida Handwriting" w:eastAsia="Times New Roman" w:hAnsi="Lucida Handwriting"/>
          <w:color w:val="C45911" w:themeColor="accent2" w:themeShade="BF"/>
          <w:sz w:val="24"/>
          <w:szCs w:val="24"/>
          <w:lang w:eastAsia="pt-BR" w:bidi="he-IL"/>
        </w:rPr>
        <w:t>E a noite é igual ao dia. O ano é precisamente</w:t>
      </w:r>
      <w:r w:rsidRPr="005729C5">
        <w:rPr>
          <w:rFonts w:ascii="Lucida Handwriting" w:eastAsia="Times New Roman" w:hAnsi="Lucida Handwriting"/>
          <w:color w:val="C45911" w:themeColor="accent2" w:themeShade="BF"/>
          <w:sz w:val="24"/>
          <w:szCs w:val="24"/>
          <w:lang w:eastAsia="pt-BR" w:bidi="he-IL"/>
        </w:rPr>
        <w:t xml:space="preserve"> </w:t>
      </w:r>
      <w:r w:rsidRPr="006A684F">
        <w:rPr>
          <w:rFonts w:ascii="Lucida Handwriting" w:eastAsia="Times New Roman" w:hAnsi="Lucida Handwriting"/>
          <w:color w:val="C45911" w:themeColor="accent2" w:themeShade="BF"/>
          <w:sz w:val="24"/>
          <w:szCs w:val="24"/>
          <w:u w:val="single"/>
          <w:lang w:eastAsia="pt-BR" w:bidi="he-IL"/>
        </w:rPr>
        <w:t>trezentos e sessenta e quatro dias</w:t>
      </w:r>
      <w:r w:rsidRPr="006A684F">
        <w:rPr>
          <w:rFonts w:ascii="Lucida Handwriting" w:eastAsia="Times New Roman" w:hAnsi="Lucida Handwriting"/>
          <w:color w:val="C45911" w:themeColor="accent2" w:themeShade="BF"/>
          <w:sz w:val="24"/>
          <w:szCs w:val="24"/>
          <w:lang w:eastAsia="pt-BR" w:bidi="he-IL"/>
        </w:rPr>
        <w:t>. 17 Os dias todos, contados os que se acrescentam aos dias plenos, perfazem</w:t>
      </w:r>
      <w:r w:rsidRPr="005729C5">
        <w:rPr>
          <w:rFonts w:ascii="Lucida Handwriting" w:eastAsia="Times New Roman" w:hAnsi="Lucida Handwriting"/>
          <w:color w:val="C45911" w:themeColor="accent2" w:themeShade="BF"/>
          <w:sz w:val="24"/>
          <w:szCs w:val="24"/>
          <w:lang w:eastAsia="pt-BR" w:bidi="he-IL"/>
        </w:rPr>
        <w:t xml:space="preserve"> </w:t>
      </w:r>
      <w:r w:rsidRPr="006A684F">
        <w:rPr>
          <w:rFonts w:ascii="Lucida Handwriting" w:eastAsia="Times New Roman" w:hAnsi="Lucida Handwriting"/>
          <w:color w:val="C45911" w:themeColor="accent2" w:themeShade="BF"/>
          <w:sz w:val="24"/>
          <w:szCs w:val="24"/>
          <w:u w:val="single"/>
          <w:lang w:eastAsia="pt-BR" w:bidi="he-IL"/>
        </w:rPr>
        <w:t>trezentos e sessenta e quatro dias</w:t>
      </w:r>
      <w:r w:rsidRPr="006A684F">
        <w:rPr>
          <w:rFonts w:ascii="Lucida Handwriting" w:eastAsia="Times New Roman" w:hAnsi="Lucida Handwriting"/>
          <w:color w:val="C45911" w:themeColor="accent2" w:themeShade="BF"/>
          <w:sz w:val="24"/>
          <w:szCs w:val="24"/>
          <w:lang w:eastAsia="pt-BR" w:bidi="he-IL"/>
        </w:rPr>
        <w:t>. 19 O sol e as estrelas são todos os anos a tal ponto exatos que em nenhum dia se adiantam ou se atrasam nas suas posições; ao contrário, todos eles perfazem o ciclo anual de precisamente trezentos e sessenta e quatro dias. 9 Para que o ano esteja completo em</w:t>
      </w:r>
      <w:r w:rsidRPr="005729C5">
        <w:rPr>
          <w:rFonts w:ascii="Lucida Handwriting" w:eastAsia="Times New Roman" w:hAnsi="Lucida Handwriting"/>
          <w:color w:val="C45911" w:themeColor="accent2" w:themeShade="BF"/>
          <w:sz w:val="24"/>
          <w:szCs w:val="24"/>
          <w:lang w:eastAsia="pt-BR" w:bidi="he-IL"/>
        </w:rPr>
        <w:t xml:space="preserve"> </w:t>
      </w:r>
      <w:r w:rsidRPr="006A684F">
        <w:rPr>
          <w:rFonts w:ascii="Lucida Handwriting" w:eastAsia="Times New Roman" w:hAnsi="Lucida Handwriting"/>
          <w:color w:val="C45911" w:themeColor="accent2" w:themeShade="BF"/>
          <w:sz w:val="24"/>
          <w:szCs w:val="24"/>
          <w:u w:val="single"/>
          <w:lang w:eastAsia="pt-BR" w:bidi="he-IL"/>
        </w:rPr>
        <w:t>trezentos e sessenta e quatro dias</w:t>
      </w:r>
      <w:r w:rsidRPr="006A684F">
        <w:rPr>
          <w:rFonts w:ascii="Lucida Handwriting" w:eastAsia="Times New Roman" w:hAnsi="Lucida Handwriting"/>
          <w:color w:val="C45911" w:themeColor="accent2" w:themeShade="BF"/>
          <w:sz w:val="24"/>
          <w:szCs w:val="24"/>
          <w:lang w:eastAsia="pt-BR" w:bidi="he-IL"/>
        </w:rPr>
        <w:t>. 14 Depois destes, doze condutores de suas classes, que separam os meses e o ano em</w:t>
      </w:r>
      <w:r w:rsidRPr="005729C5">
        <w:rPr>
          <w:rFonts w:ascii="Lucida Handwriting" w:eastAsia="Times New Roman" w:hAnsi="Lucida Handwriting"/>
          <w:color w:val="C45911" w:themeColor="accent2" w:themeShade="BF"/>
          <w:sz w:val="24"/>
          <w:szCs w:val="24"/>
          <w:lang w:eastAsia="pt-BR" w:bidi="he-IL"/>
        </w:rPr>
        <w:t xml:space="preserve"> </w:t>
      </w:r>
      <w:r w:rsidRPr="006A684F">
        <w:rPr>
          <w:rFonts w:ascii="Lucida Handwriting" w:eastAsia="Times New Roman" w:hAnsi="Lucida Handwriting"/>
          <w:color w:val="C45911" w:themeColor="accent2" w:themeShade="BF"/>
          <w:sz w:val="24"/>
          <w:szCs w:val="24"/>
          <w:u w:val="single"/>
          <w:lang w:eastAsia="pt-BR" w:bidi="he-IL"/>
        </w:rPr>
        <w:t>trezentos e sessenta e quatro dias</w:t>
      </w:r>
      <w:r w:rsidRPr="006A684F">
        <w:rPr>
          <w:rFonts w:ascii="Lucida Handwriting" w:eastAsia="Times New Roman" w:hAnsi="Lucida Handwriting"/>
          <w:color w:val="C45911" w:themeColor="accent2" w:themeShade="BF"/>
          <w:sz w:val="24"/>
          <w:szCs w:val="24"/>
          <w:lang w:eastAsia="pt-BR" w:bidi="he-IL"/>
        </w:rPr>
        <w:t>, com os líderes de mil, os quais distinguem entre os dias, tanto quanto entre os quatro adicionais; os quais, como condutores, dividem os quatro quartos do ano. E OUTRA vez aqueles homens conduziram-me às paragens do oeste e me mostraram seis grandes portões, que correspondem aos portões do leste, lado oposto onde o sol se põe de acordo com o número de dias,</w:t>
      </w:r>
      <w:r w:rsidRPr="005729C5">
        <w:rPr>
          <w:rFonts w:ascii="Lucida Handwriting" w:eastAsia="Times New Roman" w:hAnsi="Lucida Handwriting"/>
          <w:color w:val="C45911" w:themeColor="accent2" w:themeShade="BF"/>
          <w:sz w:val="24"/>
          <w:szCs w:val="24"/>
          <w:lang w:eastAsia="pt-BR" w:bidi="he-IL"/>
        </w:rPr>
        <w:t xml:space="preserve"> </w:t>
      </w:r>
      <w:r w:rsidRPr="006A684F">
        <w:rPr>
          <w:rFonts w:ascii="Lucida Handwriting" w:eastAsia="Times New Roman" w:hAnsi="Lucida Handwriting"/>
          <w:color w:val="C45911" w:themeColor="accent2" w:themeShade="BF"/>
          <w:sz w:val="24"/>
          <w:szCs w:val="24"/>
          <w:u w:val="single"/>
          <w:lang w:eastAsia="pt-BR" w:bidi="he-IL"/>
        </w:rPr>
        <w:t>trezentos e sessenta e cinco e um quarto</w:t>
      </w:r>
      <w:r w:rsidRPr="006A684F">
        <w:rPr>
          <w:rFonts w:ascii="Lucida Handwriting" w:eastAsia="Times New Roman" w:hAnsi="Lucida Handwriting"/>
          <w:color w:val="C45911" w:themeColor="accent2" w:themeShade="BF"/>
          <w:sz w:val="24"/>
          <w:szCs w:val="24"/>
          <w:lang w:eastAsia="pt-BR" w:bidi="he-IL"/>
        </w:rPr>
        <w:t>.</w:t>
      </w:r>
      <w:r w:rsidRPr="006A684F">
        <w:rPr>
          <w:rFonts w:eastAsia="Times New Roman"/>
          <w:color w:val="1D2228"/>
          <w:sz w:val="24"/>
          <w:szCs w:val="24"/>
          <w:lang w:eastAsia="pt-BR" w:bidi="he-IL"/>
        </w:rPr>
        <w:t>”</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eastAsia="Times New Roman"/>
          <w:color w:val="1D2228"/>
          <w:sz w:val="24"/>
          <w:szCs w:val="24"/>
          <w:lang w:eastAsia="pt-BR" w:bidi="he-IL"/>
        </w:rPr>
        <w:t xml:space="preserve"> </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Enoque, sendo judeu, então</w:t>
      </w:r>
      <w:r w:rsidR="005729C5">
        <w:rPr>
          <w:rFonts w:eastAsia="Times New Roman"/>
          <w:color w:val="1D2228"/>
          <w:sz w:val="24"/>
          <w:szCs w:val="24"/>
          <w:lang w:eastAsia="pt-BR" w:bidi="he-IL"/>
        </w:rPr>
        <w:t xml:space="preserve"> </w:t>
      </w:r>
      <w:r w:rsidRPr="006A684F">
        <w:rPr>
          <w:rFonts w:eastAsia="Times New Roman"/>
          <w:color w:val="1D2228"/>
          <w:sz w:val="24"/>
          <w:szCs w:val="24"/>
          <w:lang w:eastAsia="pt-BR" w:bidi="he-IL"/>
        </w:rPr>
        <w:t>'errou’ ao ‘escrever’ e não sabia de quantos dias era constituído o ano bíblico judaico, se na época a contagem de dias do mês era essa, lunar de 30 dias, e se não se tratava de um ano com 13 meses, um ano "</w:t>
      </w:r>
      <w:proofErr w:type="spellStart"/>
      <w:r w:rsidRPr="006A684F">
        <w:rPr>
          <w:rFonts w:eastAsia="Times New Roman"/>
          <w:color w:val="1D2228"/>
          <w:sz w:val="24"/>
          <w:szCs w:val="24"/>
          <w:lang w:eastAsia="pt-BR" w:bidi="he-IL"/>
        </w:rPr>
        <w:t>Shaná</w:t>
      </w:r>
      <w:proofErr w:type="spellEnd"/>
      <w:r w:rsidRPr="006A684F">
        <w:rPr>
          <w:rFonts w:eastAsia="Times New Roman"/>
          <w:color w:val="1D2228"/>
          <w:sz w:val="24"/>
          <w:szCs w:val="24"/>
          <w:lang w:eastAsia="pt-BR" w:bidi="he-IL"/>
        </w:rPr>
        <w:t xml:space="preserve"> </w:t>
      </w:r>
      <w:proofErr w:type="spellStart"/>
      <w:r w:rsidRPr="006A684F">
        <w:rPr>
          <w:rFonts w:eastAsia="Times New Roman"/>
          <w:color w:val="1D2228"/>
          <w:sz w:val="24"/>
          <w:szCs w:val="24"/>
          <w:lang w:eastAsia="pt-BR" w:bidi="he-IL"/>
        </w:rPr>
        <w:t>Meuberet</w:t>
      </w:r>
      <w:proofErr w:type="spellEnd"/>
      <w:r w:rsidRPr="006A684F">
        <w:rPr>
          <w:rFonts w:eastAsia="Times New Roman"/>
          <w:color w:val="1D2228"/>
          <w:sz w:val="24"/>
          <w:szCs w:val="24"/>
          <w:lang w:eastAsia="pt-BR" w:bidi="he-IL"/>
        </w:rPr>
        <w:t>", que nem em um nem em outro caso, concorda com os “</w:t>
      </w:r>
      <w:r w:rsidRPr="006A684F">
        <w:rPr>
          <w:rFonts w:ascii="Garamond" w:eastAsia="Times New Roman" w:hAnsi="Garamond"/>
          <w:color w:val="1D2228"/>
          <w:sz w:val="24"/>
          <w:szCs w:val="24"/>
          <w:lang w:eastAsia="pt-BR" w:bidi="he-IL"/>
        </w:rPr>
        <w:t>trezentos e sessenta e quatro dias/</w:t>
      </w:r>
      <w:r>
        <w:rPr>
          <w:rFonts w:ascii="Garamond" w:eastAsia="Times New Roman" w:hAnsi="Garamond"/>
          <w:color w:val="1D2228"/>
          <w:sz w:val="24"/>
          <w:szCs w:val="24"/>
          <w:u w:val="single"/>
          <w:lang w:eastAsia="pt-BR" w:bidi="he-IL"/>
        </w:rPr>
        <w:t xml:space="preserve"> </w:t>
      </w:r>
      <w:r w:rsidRPr="006A684F">
        <w:rPr>
          <w:rFonts w:ascii="Garamond" w:eastAsia="Times New Roman" w:hAnsi="Garamond"/>
          <w:color w:val="1D2228"/>
          <w:sz w:val="24"/>
          <w:szCs w:val="24"/>
          <w:lang w:eastAsia="pt-BR" w:bidi="he-IL"/>
        </w:rPr>
        <w:t>trezentos e sessenta e cinco e um quarto</w:t>
      </w:r>
      <w:r w:rsidRPr="006A684F">
        <w:rPr>
          <w:rFonts w:ascii="Garamond" w:eastAsia="Times New Roman" w:hAnsi="Garamond"/>
          <w:i/>
          <w:iCs/>
          <w:color w:val="1D2228"/>
          <w:sz w:val="24"/>
          <w:szCs w:val="24"/>
          <w:lang w:eastAsia="pt-BR" w:bidi="he-IL"/>
        </w:rPr>
        <w:t>”</w:t>
      </w:r>
      <w:r>
        <w:rPr>
          <w:rFonts w:ascii="Garamond" w:eastAsia="Times New Roman" w:hAnsi="Garamond"/>
          <w:i/>
          <w:iCs/>
          <w:color w:val="1D2228"/>
          <w:sz w:val="24"/>
          <w:szCs w:val="24"/>
          <w:lang w:eastAsia="pt-BR" w:bidi="he-IL"/>
        </w:rPr>
        <w:t xml:space="preserve">  </w:t>
      </w:r>
      <w:r w:rsidRPr="006A684F">
        <w:rPr>
          <w:rFonts w:ascii="Times" w:eastAsia="Times New Roman" w:hAnsi="Times" w:cs="Times"/>
          <w:color w:val="1D2228"/>
          <w:sz w:val="24"/>
          <w:szCs w:val="24"/>
          <w:lang w:eastAsia="pt-BR" w:bidi="he-IL"/>
        </w:rPr>
        <w:t>das menções do Livro.</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ascii="Lucida Handwriting" w:eastAsia="Times New Roman" w:hAnsi="Lucida Handwriting"/>
          <w:color w:val="1D2228"/>
          <w:sz w:val="20"/>
          <w:szCs w:val="20"/>
          <w:lang w:eastAsia="pt-BR" w:bidi="he-IL"/>
        </w:rPr>
        <w:t>[</w:t>
      </w:r>
      <w:proofErr w:type="spellStart"/>
      <w:r w:rsidRPr="006A684F">
        <w:rPr>
          <w:rFonts w:ascii="Lucida Handwriting" w:eastAsia="Times New Roman" w:hAnsi="Lucida Handwriting" w:cs="Times"/>
          <w:color w:val="1D2228"/>
          <w:sz w:val="20"/>
          <w:szCs w:val="20"/>
          <w:lang w:eastAsia="pt-BR" w:bidi="he-IL"/>
        </w:rPr>
        <w:t>Shaná</w:t>
      </w:r>
      <w:proofErr w:type="spellEnd"/>
      <w:r w:rsidRPr="006A684F">
        <w:rPr>
          <w:rFonts w:ascii="Lucida Handwriting" w:eastAsia="Times New Roman" w:hAnsi="Lucida Handwriting" w:cs="Times"/>
          <w:color w:val="1D2228"/>
          <w:sz w:val="20"/>
          <w:szCs w:val="20"/>
          <w:lang w:eastAsia="pt-BR" w:bidi="he-IL"/>
        </w:rPr>
        <w:t xml:space="preserve"> </w:t>
      </w:r>
      <w:proofErr w:type="spellStart"/>
      <w:r w:rsidRPr="006A684F">
        <w:rPr>
          <w:rFonts w:ascii="Lucida Handwriting" w:eastAsia="Times New Roman" w:hAnsi="Lucida Handwriting" w:cs="Times"/>
          <w:color w:val="1D2228"/>
          <w:sz w:val="20"/>
          <w:szCs w:val="20"/>
          <w:lang w:eastAsia="pt-BR" w:bidi="he-IL"/>
        </w:rPr>
        <w:t>Meuberet</w:t>
      </w:r>
      <w:proofErr w:type="spellEnd"/>
      <w:r w:rsidRPr="005729C5">
        <w:rPr>
          <w:rFonts w:ascii="Lucida Handwriting" w:eastAsia="Times New Roman" w:hAnsi="Lucida Handwriting"/>
          <w:color w:val="1D2228"/>
          <w:sz w:val="24"/>
          <w:szCs w:val="24"/>
          <w:lang w:eastAsia="pt-BR" w:bidi="he-IL"/>
        </w:rPr>
        <w:br/>
      </w:r>
      <w:r w:rsidRPr="005729C5">
        <w:rPr>
          <w:rFonts w:ascii="Lucida Handwriting" w:eastAsia="Times New Roman" w:hAnsi="Lucida Handwriting"/>
          <w:color w:val="1D2228"/>
          <w:sz w:val="24"/>
          <w:szCs w:val="24"/>
          <w:lang w:eastAsia="pt-BR" w:bidi="he-IL"/>
        </w:rPr>
        <w:br/>
      </w:r>
      <w:r w:rsidRPr="006A684F">
        <w:rPr>
          <w:rFonts w:ascii="Lucida Handwriting" w:eastAsia="Times New Roman" w:hAnsi="Lucida Handwriting" w:cs="Times"/>
          <w:color w:val="1D2228"/>
          <w:sz w:val="20"/>
          <w:szCs w:val="20"/>
          <w:lang w:eastAsia="pt-BR" w:bidi="he-IL"/>
        </w:rPr>
        <w:t xml:space="preserve">Para determinar se este ano é uma </w:t>
      </w:r>
      <w:proofErr w:type="spellStart"/>
      <w:r w:rsidRPr="006A684F">
        <w:rPr>
          <w:rFonts w:ascii="Lucida Handwriting" w:eastAsia="Times New Roman" w:hAnsi="Lucida Handwriting" w:cs="Times"/>
          <w:color w:val="1D2228"/>
          <w:sz w:val="20"/>
          <w:szCs w:val="20"/>
          <w:lang w:eastAsia="pt-BR" w:bidi="he-IL"/>
        </w:rPr>
        <w:t>Shaná</w:t>
      </w:r>
      <w:proofErr w:type="spellEnd"/>
      <w:r w:rsidRPr="006A684F">
        <w:rPr>
          <w:rFonts w:ascii="Lucida Handwriting" w:eastAsia="Times New Roman" w:hAnsi="Lucida Handwriting" w:cs="Times"/>
          <w:color w:val="1D2228"/>
          <w:sz w:val="20"/>
          <w:szCs w:val="20"/>
          <w:lang w:eastAsia="pt-BR" w:bidi="he-IL"/>
        </w:rPr>
        <w:t xml:space="preserve"> </w:t>
      </w:r>
      <w:proofErr w:type="spellStart"/>
      <w:r w:rsidRPr="006A684F">
        <w:rPr>
          <w:rFonts w:ascii="Lucida Handwriting" w:eastAsia="Times New Roman" w:hAnsi="Lucida Handwriting" w:cs="Times"/>
          <w:color w:val="1D2228"/>
          <w:sz w:val="20"/>
          <w:szCs w:val="20"/>
          <w:lang w:eastAsia="pt-BR" w:bidi="he-IL"/>
        </w:rPr>
        <w:t>Meuberet</w:t>
      </w:r>
      <w:proofErr w:type="spellEnd"/>
      <w:r w:rsidRPr="006A684F">
        <w:rPr>
          <w:rFonts w:ascii="Lucida Handwriting" w:eastAsia="Times New Roman" w:hAnsi="Lucida Handwriting" w:cs="Times"/>
          <w:color w:val="1D2228"/>
          <w:sz w:val="20"/>
          <w:szCs w:val="20"/>
          <w:lang w:eastAsia="pt-BR" w:bidi="he-IL"/>
        </w:rPr>
        <w:t xml:space="preserve"> (tem 13 meses), recorremos à tabela de 19 anos. Existe um ciclo de 19 anos onde 7 deles serão </w:t>
      </w:r>
      <w:proofErr w:type="spellStart"/>
      <w:r w:rsidRPr="006A684F">
        <w:rPr>
          <w:rFonts w:ascii="Lucida Handwriting" w:eastAsia="Times New Roman" w:hAnsi="Lucida Handwriting" w:cs="Times"/>
          <w:color w:val="1D2228"/>
          <w:sz w:val="20"/>
          <w:szCs w:val="20"/>
          <w:lang w:eastAsia="pt-BR" w:bidi="he-IL"/>
        </w:rPr>
        <w:t>Shaná</w:t>
      </w:r>
      <w:proofErr w:type="spellEnd"/>
      <w:r w:rsidRPr="006A684F">
        <w:rPr>
          <w:rFonts w:ascii="Lucida Handwriting" w:eastAsia="Times New Roman" w:hAnsi="Lucida Handwriting" w:cs="Times"/>
          <w:color w:val="1D2228"/>
          <w:sz w:val="20"/>
          <w:szCs w:val="20"/>
          <w:lang w:eastAsia="pt-BR" w:bidi="he-IL"/>
        </w:rPr>
        <w:t xml:space="preserve"> </w:t>
      </w:r>
      <w:proofErr w:type="spellStart"/>
      <w:r w:rsidRPr="006A684F">
        <w:rPr>
          <w:rFonts w:ascii="Lucida Handwriting" w:eastAsia="Times New Roman" w:hAnsi="Lucida Handwriting" w:cs="Times"/>
          <w:color w:val="1D2228"/>
          <w:sz w:val="20"/>
          <w:szCs w:val="20"/>
          <w:lang w:eastAsia="pt-BR" w:bidi="he-IL"/>
        </w:rPr>
        <w:t>Meuberet</w:t>
      </w:r>
      <w:proofErr w:type="spellEnd"/>
      <w:r w:rsidRPr="006A684F">
        <w:rPr>
          <w:rFonts w:ascii="Lucida Handwriting" w:eastAsia="Times New Roman" w:hAnsi="Lucida Handwriting" w:cs="Times"/>
          <w:color w:val="1D2228"/>
          <w:sz w:val="20"/>
          <w:szCs w:val="20"/>
          <w:lang w:eastAsia="pt-BR" w:bidi="he-IL"/>
        </w:rPr>
        <w:t>: Neste ciclo os anos 3, 6, 8, 11, 14, 17 e 19 terão 13 meses, enquanto os demais serão anos comuns com 12 meses.</w:t>
      </w:r>
      <w:r w:rsidRPr="005729C5">
        <w:rPr>
          <w:rFonts w:ascii="Lucida Handwriting" w:eastAsia="Times New Roman" w:hAnsi="Lucida Handwriting"/>
          <w:color w:val="1D2228"/>
          <w:sz w:val="24"/>
          <w:szCs w:val="24"/>
          <w:lang w:eastAsia="pt-BR" w:bidi="he-IL"/>
        </w:rPr>
        <w:br/>
      </w:r>
      <w:r w:rsidRPr="005729C5">
        <w:rPr>
          <w:rFonts w:ascii="Lucida Handwriting" w:eastAsia="Times New Roman" w:hAnsi="Lucida Handwriting"/>
          <w:color w:val="1D2228"/>
          <w:sz w:val="24"/>
          <w:szCs w:val="24"/>
          <w:lang w:eastAsia="pt-BR" w:bidi="he-IL"/>
        </w:rPr>
        <w:br/>
      </w:r>
      <w:r w:rsidRPr="006A684F">
        <w:rPr>
          <w:rFonts w:ascii="Lucida Handwriting" w:eastAsia="Times New Roman" w:hAnsi="Lucida Handwriting" w:cs="Times"/>
          <w:color w:val="1D2228"/>
          <w:sz w:val="20"/>
          <w:szCs w:val="20"/>
          <w:lang w:eastAsia="pt-BR" w:bidi="he-IL"/>
        </w:rPr>
        <w:t xml:space="preserve">O cálculo deste ciclo começa no início da contagem de anos judaica, que segundo a tradição judaica é o dia da criação do primeiro homem, Adão. Portanto no ano de 2012, por exemplo, o ano judaico é 5772 (3760 anos a mais que a contagem cristã), se dividirmos 5772 por 19 (o ciclo de anos mencionado anteriormente), receberemos 303 ciclos completos, e um resto de 15, o que indica que estamos no 15o ano do ciclo de </w:t>
      </w:r>
      <w:proofErr w:type="spellStart"/>
      <w:r w:rsidRPr="006A684F">
        <w:rPr>
          <w:rFonts w:ascii="Lucida Handwriting" w:eastAsia="Times New Roman" w:hAnsi="Lucida Handwriting" w:cs="Times"/>
          <w:color w:val="1D2228"/>
          <w:sz w:val="20"/>
          <w:szCs w:val="20"/>
          <w:lang w:eastAsia="pt-BR" w:bidi="he-IL"/>
        </w:rPr>
        <w:t>Shaná</w:t>
      </w:r>
      <w:proofErr w:type="spellEnd"/>
      <w:r w:rsidRPr="006A684F">
        <w:rPr>
          <w:rFonts w:ascii="Lucida Handwriting" w:eastAsia="Times New Roman" w:hAnsi="Lucida Handwriting" w:cs="Times"/>
          <w:color w:val="1D2228"/>
          <w:sz w:val="20"/>
          <w:szCs w:val="20"/>
          <w:lang w:eastAsia="pt-BR" w:bidi="he-IL"/>
        </w:rPr>
        <w:t xml:space="preserve"> </w:t>
      </w:r>
      <w:proofErr w:type="spellStart"/>
      <w:r w:rsidRPr="006A684F">
        <w:rPr>
          <w:rFonts w:ascii="Lucida Handwriting" w:eastAsia="Times New Roman" w:hAnsi="Lucida Handwriting" w:cs="Times"/>
          <w:color w:val="1D2228"/>
          <w:sz w:val="20"/>
          <w:szCs w:val="20"/>
          <w:lang w:eastAsia="pt-BR" w:bidi="he-IL"/>
        </w:rPr>
        <w:t>Meuberet</w:t>
      </w:r>
      <w:proofErr w:type="spellEnd"/>
      <w:r w:rsidRPr="006A684F">
        <w:rPr>
          <w:rFonts w:ascii="Lucida Handwriting" w:eastAsia="Times New Roman" w:hAnsi="Lucida Handwriting" w:cs="Times"/>
          <w:color w:val="1D2228"/>
          <w:sz w:val="20"/>
          <w:szCs w:val="20"/>
          <w:lang w:eastAsia="pt-BR" w:bidi="he-IL"/>
        </w:rPr>
        <w:t>. Ou seja este é um ano comum com 12 meses. Devemos prestar atenção no detalhe de que quando o número for divisível por 19, como por exemplo o ano de 5776 (2016 no calendário gregoriano), o resto será zero o que significa que estamos no 19o ano do ciclo e ele será de 13 meses segundo a tabela pré-estabelecida.</w:t>
      </w:r>
      <w:r w:rsidRPr="005729C5">
        <w:rPr>
          <w:rFonts w:ascii="Lucida Handwriting" w:eastAsia="Times New Roman" w:hAnsi="Lucida Handwriting"/>
          <w:color w:val="1D2228"/>
          <w:sz w:val="24"/>
          <w:szCs w:val="24"/>
          <w:lang w:eastAsia="pt-BR" w:bidi="he-IL"/>
        </w:rPr>
        <w:br/>
      </w:r>
      <w:r w:rsidRPr="005729C5">
        <w:rPr>
          <w:rFonts w:ascii="Lucida Handwriting" w:eastAsia="Times New Roman" w:hAnsi="Lucida Handwriting"/>
          <w:color w:val="1D2228"/>
          <w:sz w:val="24"/>
          <w:szCs w:val="24"/>
          <w:lang w:eastAsia="pt-BR" w:bidi="he-IL"/>
        </w:rPr>
        <w:br/>
      </w:r>
      <w:r w:rsidRPr="006A684F">
        <w:rPr>
          <w:rFonts w:ascii="Lucida Handwriting" w:eastAsia="Times New Roman" w:hAnsi="Lucida Handwriting" w:cs="Times"/>
          <w:color w:val="1D2228"/>
          <w:sz w:val="20"/>
          <w:szCs w:val="20"/>
          <w:lang w:eastAsia="pt-BR" w:bidi="he-IL"/>
        </w:rPr>
        <w:t>A necessidade destes 7 anos com 13 meses no ciclo de 19 anos provém do fato que o calendário judaico é um</w:t>
      </w:r>
      <w:r w:rsidRPr="005729C5">
        <w:rPr>
          <w:rFonts w:ascii="Lucida Handwriting" w:eastAsia="Times New Roman" w:hAnsi="Lucida Handwriting" w:cs="Times"/>
          <w:color w:val="1D2228"/>
          <w:sz w:val="20"/>
          <w:szCs w:val="20"/>
          <w:lang w:eastAsia="pt-BR" w:bidi="he-IL"/>
        </w:rPr>
        <w:t xml:space="preserve"> </w:t>
      </w:r>
      <w:hyperlink r:id="rId7" w:tgtFrame="_blank" w:tooltip="Calendário lunissolar" w:history="1">
        <w:r w:rsidRPr="006A684F">
          <w:rPr>
            <w:rFonts w:ascii="Lucida Handwriting" w:eastAsia="Times New Roman" w:hAnsi="Lucida Handwriting" w:cs="Times"/>
            <w:color w:val="0000FF"/>
            <w:sz w:val="20"/>
            <w:szCs w:val="20"/>
            <w:u w:val="single"/>
            <w:lang w:eastAsia="pt-BR" w:bidi="he-IL"/>
          </w:rPr>
          <w:t xml:space="preserve">calendário </w:t>
        </w:r>
        <w:proofErr w:type="spellStart"/>
        <w:r w:rsidRPr="006A684F">
          <w:rPr>
            <w:rFonts w:ascii="Lucida Handwriting" w:eastAsia="Times New Roman" w:hAnsi="Lucida Handwriting" w:cs="Times"/>
            <w:color w:val="0000FF"/>
            <w:sz w:val="20"/>
            <w:szCs w:val="20"/>
            <w:u w:val="single"/>
            <w:lang w:eastAsia="pt-BR" w:bidi="he-IL"/>
          </w:rPr>
          <w:t>lunissolar</w:t>
        </w:r>
        <w:proofErr w:type="spellEnd"/>
      </w:hyperlink>
      <w:r w:rsidRPr="006A684F">
        <w:rPr>
          <w:rFonts w:ascii="Lucida Handwriting" w:eastAsia="Times New Roman" w:hAnsi="Lucida Handwriting" w:cs="Times"/>
          <w:color w:val="1D2228"/>
          <w:sz w:val="20"/>
          <w:szCs w:val="20"/>
          <w:lang w:eastAsia="pt-BR" w:bidi="he-IL"/>
        </w:rPr>
        <w:t>, ou seja, seus meses são fixados a partir do</w:t>
      </w:r>
      <w:r w:rsidRPr="005729C5">
        <w:rPr>
          <w:rFonts w:ascii="Lucida Handwriting" w:eastAsia="Times New Roman" w:hAnsi="Lucida Handwriting" w:cs="Times"/>
          <w:color w:val="1D2228"/>
          <w:sz w:val="20"/>
          <w:szCs w:val="20"/>
          <w:lang w:eastAsia="pt-BR" w:bidi="he-IL"/>
        </w:rPr>
        <w:t xml:space="preserve"> </w:t>
      </w:r>
      <w:hyperlink r:id="rId8" w:tgtFrame="_blank" w:tooltip="Fases da Lua" w:history="1">
        <w:r w:rsidRPr="006A684F">
          <w:rPr>
            <w:rFonts w:ascii="Lucida Handwriting" w:eastAsia="Times New Roman" w:hAnsi="Lucida Handwriting" w:cs="Times"/>
            <w:color w:val="0000FF"/>
            <w:sz w:val="20"/>
            <w:szCs w:val="20"/>
            <w:u w:val="single"/>
            <w:lang w:eastAsia="pt-BR" w:bidi="he-IL"/>
          </w:rPr>
          <w:t>ciclo da Lua</w:t>
        </w:r>
      </w:hyperlink>
      <w:r w:rsidRPr="005729C5">
        <w:rPr>
          <w:rFonts w:ascii="Lucida Handwriting" w:eastAsia="Times New Roman" w:hAnsi="Lucida Handwriting" w:cs="Times"/>
          <w:color w:val="1D2228"/>
          <w:sz w:val="20"/>
          <w:szCs w:val="20"/>
          <w:lang w:eastAsia="pt-BR" w:bidi="he-IL"/>
        </w:rPr>
        <w:t xml:space="preserve"> </w:t>
      </w:r>
      <w:r w:rsidRPr="006A684F">
        <w:rPr>
          <w:rFonts w:ascii="Lucida Handwriting" w:eastAsia="Times New Roman" w:hAnsi="Lucida Handwriting" w:cs="Times"/>
          <w:color w:val="1D2228"/>
          <w:sz w:val="20"/>
          <w:szCs w:val="20"/>
          <w:lang w:eastAsia="pt-BR" w:bidi="he-IL"/>
        </w:rPr>
        <w:t>(aproximadamente 29,53 dias), porém o ano deve ser ajustado regularmente a</w:t>
      </w:r>
      <w:r w:rsidRPr="005729C5">
        <w:rPr>
          <w:rFonts w:ascii="Lucida Handwriting" w:eastAsia="Times New Roman" w:hAnsi="Lucida Handwriting" w:cs="Times"/>
          <w:color w:val="1D2228"/>
          <w:sz w:val="20"/>
          <w:szCs w:val="20"/>
          <w:lang w:eastAsia="pt-BR" w:bidi="he-IL"/>
        </w:rPr>
        <w:t xml:space="preserve"> </w:t>
      </w:r>
      <w:hyperlink r:id="rId9" w:tgtFrame="_blank" w:tooltip="Translação da Terra" w:history="1">
        <w:r w:rsidRPr="006A684F">
          <w:rPr>
            <w:rFonts w:ascii="Lucida Handwriting" w:eastAsia="Times New Roman" w:hAnsi="Lucida Handwriting" w:cs="Times"/>
            <w:color w:val="0000FF"/>
            <w:sz w:val="20"/>
            <w:szCs w:val="20"/>
            <w:u w:val="single"/>
            <w:lang w:eastAsia="pt-BR" w:bidi="he-IL"/>
          </w:rPr>
          <w:t>translação da Terra</w:t>
        </w:r>
      </w:hyperlink>
      <w:r w:rsidRPr="005729C5">
        <w:rPr>
          <w:rFonts w:ascii="Lucida Handwriting" w:eastAsia="Times New Roman" w:hAnsi="Lucida Handwriting" w:cs="Times"/>
          <w:color w:val="1D2228"/>
          <w:sz w:val="20"/>
          <w:szCs w:val="20"/>
          <w:lang w:eastAsia="pt-BR" w:bidi="he-IL"/>
        </w:rPr>
        <w:t xml:space="preserve"> </w:t>
      </w:r>
      <w:r w:rsidRPr="006A684F">
        <w:rPr>
          <w:rFonts w:ascii="Lucida Handwriting" w:eastAsia="Times New Roman" w:hAnsi="Lucida Handwriting" w:cs="Times"/>
          <w:color w:val="1D2228"/>
          <w:sz w:val="20"/>
          <w:szCs w:val="20"/>
          <w:lang w:eastAsia="pt-BR" w:bidi="he-IL"/>
        </w:rPr>
        <w:t>em torno do Sol (aproximadamente 365,242 dias). A diferença entre um ano solar e 12 meses lunares é de aproximadamente 10.88 dias, em 19 anos está diferença</w:t>
      </w:r>
      <w:r w:rsidRPr="005729C5">
        <w:rPr>
          <w:rFonts w:ascii="Lucida Handwriting" w:eastAsia="Times New Roman" w:hAnsi="Lucida Handwriting" w:cs="Times"/>
          <w:color w:val="1D2228"/>
          <w:sz w:val="20"/>
          <w:szCs w:val="20"/>
          <w:lang w:eastAsia="pt-BR" w:bidi="he-IL"/>
        </w:rPr>
        <w:t xml:space="preserve"> </w:t>
      </w:r>
      <w:r w:rsidRPr="006A684F">
        <w:rPr>
          <w:rFonts w:ascii="Lucida Handwriting" w:eastAsia="Times New Roman" w:hAnsi="Lucida Handwriting" w:cs="Times"/>
          <w:color w:val="1D2228"/>
          <w:sz w:val="20"/>
          <w:szCs w:val="20"/>
          <w:lang w:eastAsia="pt-BR" w:bidi="he-IL"/>
        </w:rPr>
        <w:t>será de aproximadamente 206 dias que equivale a 7 ciclos da lua.</w:t>
      </w:r>
      <w:r w:rsidRPr="006A684F">
        <w:rPr>
          <w:rFonts w:ascii="Lucida Handwriting" w:eastAsia="Times New Roman" w:hAnsi="Lucida Handwriting"/>
          <w:color w:val="1D2228"/>
          <w:sz w:val="20"/>
          <w:szCs w:val="20"/>
          <w:lang w:eastAsia="pt-BR" w:bidi="he-IL"/>
        </w:rPr>
        <w:t>"</w:t>
      </w:r>
      <w:r w:rsidRPr="005729C5">
        <w:rPr>
          <w:rFonts w:ascii="Lucida Handwriting" w:eastAsia="Times New Roman" w:hAnsi="Lucida Handwriting"/>
          <w:color w:val="1D2228"/>
          <w:sz w:val="20"/>
          <w:szCs w:val="20"/>
          <w:lang w:eastAsia="pt-BR" w:bidi="he-IL"/>
        </w:rPr>
        <w:t xml:space="preserve">  </w:t>
      </w:r>
      <w:r w:rsidRPr="006A684F">
        <w:rPr>
          <w:rFonts w:ascii="Lucida Handwriting" w:eastAsia="Times New Roman" w:hAnsi="Lucida Handwriting"/>
          <w:color w:val="1D2228"/>
          <w:sz w:val="20"/>
          <w:szCs w:val="20"/>
          <w:lang w:eastAsia="pt-BR" w:bidi="he-IL"/>
        </w:rPr>
        <w:t xml:space="preserve"> fonte: Calendário Judaico / Wikipedia</w:t>
      </w:r>
      <w:r w:rsidRPr="006A684F">
        <w:rPr>
          <w:rFonts w:ascii="Lucida Handwriting" w:eastAsia="Times New Roman" w:hAnsi="Lucida Handwriting"/>
          <w:color w:val="1D2228"/>
          <w:sz w:val="24"/>
          <w:szCs w:val="24"/>
          <w:lang w:eastAsia="pt-BR" w:bidi="he-IL"/>
        </w:rPr>
        <w:t>]</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Ou então, o Senhor Deus foi Quem "errou" (!) ao "inspirar" Enoque...</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 xml:space="preserve">Se, nesses poucos temas, o conteúdo não é confiável </w:t>
      </w:r>
      <w:r w:rsidR="005729C5">
        <w:rPr>
          <w:rFonts w:eastAsia="Times New Roman"/>
          <w:color w:val="1D2228"/>
          <w:sz w:val="24"/>
          <w:szCs w:val="24"/>
          <w:lang w:eastAsia="pt-BR" w:bidi="he-IL"/>
        </w:rPr>
        <w:t>(</w:t>
      </w:r>
      <w:r w:rsidRPr="006A684F">
        <w:rPr>
          <w:rFonts w:eastAsia="Times New Roman"/>
          <w:color w:val="1D2228"/>
          <w:sz w:val="24"/>
          <w:szCs w:val="24"/>
          <w:lang w:eastAsia="pt-BR" w:bidi="he-IL"/>
        </w:rPr>
        <w:t>embora não disponhamos de dados exatos de como Enoque contava o tempo</w:t>
      </w:r>
      <w:r w:rsidR="005729C5">
        <w:rPr>
          <w:rFonts w:eastAsia="Times New Roman"/>
          <w:color w:val="1D2228"/>
          <w:sz w:val="24"/>
          <w:szCs w:val="24"/>
          <w:lang w:eastAsia="pt-BR" w:bidi="he-IL"/>
        </w:rPr>
        <w:t>)</w:t>
      </w:r>
      <w:r w:rsidRPr="006A684F">
        <w:rPr>
          <w:rFonts w:eastAsia="Times New Roman"/>
          <w:color w:val="1D2228"/>
          <w:sz w:val="24"/>
          <w:szCs w:val="24"/>
          <w:lang w:eastAsia="pt-BR" w:bidi="he-IL"/>
        </w:rPr>
        <w:t>, nos demais seria?</w:t>
      </w:r>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Se tratando de um "livro" antediluviano, teria sobrevivido ao Dilúvio? Não há registro bíblico de que Noé tenha trazido consigo tal livro.</w:t>
      </w:r>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Pode ter havido registro de escritos de Enoque em escrita cuneiforme, ainda assim, não consiste prova para autenticar o que hoje se defende como tal.</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Na Palavra Santa não há erro algum, ela é Inerrante, aliás, outra doutrina bíblica torcida e sabotada pelo maligno</w:t>
      </w:r>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entre a igreja de Jesus - a Doutrina da Inerrância, e desprezada pela 'igreja', que parte em busca de toda ‘novidade’ possível e ao alcance da mão.</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A respeito dos livros apócrifos, o Canon não foi formado pela "igreja católica" como pretendem alguns</w:t>
      </w:r>
      <w:r w:rsidR="005729C5">
        <w:rPr>
          <w:rFonts w:eastAsia="Times New Roman"/>
          <w:color w:val="1D2228"/>
          <w:sz w:val="24"/>
          <w:szCs w:val="24"/>
          <w:lang w:eastAsia="pt-BR" w:bidi="he-IL"/>
        </w:rPr>
        <w:t>.</w:t>
      </w:r>
      <w:r w:rsidRPr="006A684F">
        <w:rPr>
          <w:rFonts w:eastAsia="Times New Roman"/>
          <w:color w:val="1D2228"/>
          <w:sz w:val="24"/>
          <w:szCs w:val="24"/>
          <w:lang w:eastAsia="pt-BR" w:bidi="he-IL"/>
        </w:rPr>
        <w:t xml:space="preserve"> </w:t>
      </w:r>
      <w:r w:rsidR="005729C5">
        <w:rPr>
          <w:rFonts w:eastAsia="Times New Roman"/>
          <w:color w:val="1D2228"/>
          <w:sz w:val="24"/>
          <w:szCs w:val="24"/>
          <w:lang w:eastAsia="pt-BR" w:bidi="he-IL"/>
        </w:rPr>
        <w:t>I</w:t>
      </w:r>
      <w:r w:rsidRPr="006A684F">
        <w:rPr>
          <w:rFonts w:eastAsia="Times New Roman"/>
          <w:color w:val="1D2228"/>
          <w:sz w:val="24"/>
          <w:szCs w:val="24"/>
          <w:lang w:eastAsia="pt-BR" w:bidi="he-IL"/>
        </w:rPr>
        <w:t>sso, além de inverdade, é manipulação a outrem, de mentes que já são manipuladas pelo erro doutrinário ou por outros motivos desconhecidos.</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 xml:space="preserve">Alguns, em contrariedade ao ensino bíblico, tem “criado” doutrinas </w:t>
      </w:r>
      <w:r w:rsidR="005729C5">
        <w:rPr>
          <w:rFonts w:eastAsia="Times New Roman"/>
          <w:color w:val="1D2228"/>
          <w:sz w:val="24"/>
          <w:szCs w:val="24"/>
          <w:lang w:eastAsia="pt-BR" w:bidi="he-IL"/>
        </w:rPr>
        <w:t xml:space="preserve">tais </w:t>
      </w:r>
      <w:r w:rsidRPr="006A684F">
        <w:rPr>
          <w:rFonts w:eastAsia="Times New Roman"/>
          <w:color w:val="1D2228"/>
          <w:sz w:val="24"/>
          <w:szCs w:val="24"/>
          <w:lang w:eastAsia="pt-BR" w:bidi="he-IL"/>
        </w:rPr>
        <w:t>como</w:t>
      </w:r>
      <w:r w:rsidR="005729C5">
        <w:rPr>
          <w:rFonts w:eastAsia="Times New Roman"/>
          <w:color w:val="1D2228"/>
          <w:sz w:val="24"/>
          <w:szCs w:val="24"/>
          <w:lang w:eastAsia="pt-BR" w:bidi="he-IL"/>
        </w:rPr>
        <w:t>:</w:t>
      </w:r>
    </w:p>
    <w:p w14:paraId="0496B51B" w14:textId="7C6F8CFA" w:rsidR="005729C5" w:rsidRDefault="005729C5" w:rsidP="005729C5">
      <w:pPr>
        <w:autoSpaceDE w:val="0"/>
        <w:autoSpaceDN w:val="0"/>
        <w:adjustRightInd w:val="0"/>
        <w:spacing w:before="30" w:line="240" w:lineRule="auto"/>
        <w:ind w:left="708" w:right="45"/>
        <w:rPr>
          <w:rFonts w:eastAsia="Times New Roman"/>
          <w:color w:val="1D2228"/>
          <w:sz w:val="24"/>
          <w:szCs w:val="24"/>
          <w:lang w:eastAsia="pt-BR" w:bidi="he-IL"/>
        </w:rPr>
      </w:pPr>
      <w:r>
        <w:rPr>
          <w:rFonts w:eastAsia="Times New Roman"/>
          <w:color w:val="1D2228"/>
          <w:sz w:val="24"/>
          <w:szCs w:val="24"/>
          <w:lang w:eastAsia="pt-BR" w:bidi="he-IL"/>
        </w:rPr>
        <w:t xml:space="preserve">- </w:t>
      </w:r>
      <w:r w:rsidR="006A684F" w:rsidRPr="006A684F">
        <w:rPr>
          <w:rFonts w:eastAsia="Times New Roman"/>
          <w:color w:val="1D2228"/>
          <w:sz w:val="24"/>
          <w:szCs w:val="24"/>
          <w:lang w:eastAsia="pt-BR" w:bidi="he-IL"/>
        </w:rPr>
        <w:t xml:space="preserve">“portais espirituais para anjos caídos”, </w:t>
      </w:r>
      <w:r>
        <w:rPr>
          <w:rFonts w:eastAsia="Times New Roman"/>
          <w:color w:val="1D2228"/>
          <w:sz w:val="24"/>
          <w:szCs w:val="24"/>
          <w:lang w:eastAsia="pt-BR" w:bidi="he-IL"/>
        </w:rPr>
        <w:br/>
        <w:t xml:space="preserve">- </w:t>
      </w:r>
      <w:r w:rsidR="006A684F" w:rsidRPr="006A684F">
        <w:rPr>
          <w:rFonts w:eastAsia="Times New Roman"/>
          <w:color w:val="1D2228"/>
          <w:sz w:val="24"/>
          <w:szCs w:val="24"/>
          <w:lang w:eastAsia="pt-BR" w:bidi="he-IL"/>
        </w:rPr>
        <w:t xml:space="preserve">relação </w:t>
      </w:r>
      <w:r>
        <w:rPr>
          <w:rFonts w:eastAsia="Times New Roman"/>
          <w:color w:val="1D2228"/>
          <w:sz w:val="24"/>
          <w:szCs w:val="24"/>
          <w:lang w:eastAsia="pt-BR" w:bidi="he-IL"/>
        </w:rPr>
        <w:t xml:space="preserve">[lista dos nomes] </w:t>
      </w:r>
      <w:r w:rsidR="006A684F" w:rsidRPr="006A684F">
        <w:rPr>
          <w:rFonts w:eastAsia="Times New Roman"/>
          <w:color w:val="1D2228"/>
          <w:sz w:val="24"/>
          <w:szCs w:val="24"/>
          <w:lang w:eastAsia="pt-BR" w:bidi="he-IL"/>
        </w:rPr>
        <w:t xml:space="preserve">de anjos caídos com uma descendência “reptiliana” (humanos seriam na verdade répteis “vestindo a cada dia uma “máscara humana”) a associando a “conhecimento oculto” a partir de livros “perdidos”, como seria no caso do “Livro de Enoque”, </w:t>
      </w:r>
      <w:r>
        <w:rPr>
          <w:rFonts w:eastAsia="Times New Roman"/>
          <w:color w:val="1D2228"/>
          <w:sz w:val="24"/>
          <w:szCs w:val="24"/>
          <w:lang w:eastAsia="pt-BR" w:bidi="he-IL"/>
        </w:rPr>
        <w:br/>
        <w:t xml:space="preserve">- </w:t>
      </w:r>
      <w:r w:rsidR="006A684F" w:rsidRPr="006A684F">
        <w:rPr>
          <w:rFonts w:eastAsia="Times New Roman"/>
          <w:color w:val="1D2228"/>
          <w:sz w:val="24"/>
          <w:szCs w:val="24"/>
          <w:lang w:eastAsia="pt-BR" w:bidi="he-IL"/>
        </w:rPr>
        <w:t xml:space="preserve">e outras, </w:t>
      </w:r>
    </w:p>
    <w:p w14:paraId="7C34595F" w14:textId="77777777" w:rsidR="005729C5" w:rsidRDefault="006A684F" w:rsidP="002473B0">
      <w:pPr>
        <w:autoSpaceDE w:val="0"/>
        <w:autoSpaceDN w:val="0"/>
        <w:adjustRightInd w:val="0"/>
        <w:spacing w:before="30" w:line="240" w:lineRule="auto"/>
        <w:ind w:right="45"/>
        <w:rPr>
          <w:rFonts w:eastAsia="Times New Roman"/>
          <w:color w:val="1D2228"/>
          <w:sz w:val="24"/>
          <w:szCs w:val="24"/>
          <w:lang w:eastAsia="pt-BR" w:bidi="he-IL"/>
        </w:rPr>
      </w:pPr>
      <w:r w:rsidRPr="006A684F">
        <w:rPr>
          <w:rFonts w:eastAsia="Times New Roman"/>
          <w:color w:val="1D2228"/>
          <w:sz w:val="24"/>
          <w:szCs w:val="24"/>
          <w:lang w:eastAsia="pt-BR" w:bidi="he-IL"/>
        </w:rPr>
        <w:t>se tornando armadilhas para incautos e para a própria igreja, pois, se possível, o “pai da mentira” enganaria até aos escolhidos através de falsos apóstolos e profetas, e se transformando em “anjo de luz” (Mat 24.24, 2 Cor 11.14) ,</w:t>
      </w:r>
    </w:p>
    <w:p w14:paraId="18311D81" w14:textId="77777777" w:rsidR="005729C5" w:rsidRPr="005729C5" w:rsidRDefault="00027FE3" w:rsidP="005729C5">
      <w:pPr>
        <w:autoSpaceDE w:val="0"/>
        <w:autoSpaceDN w:val="0"/>
        <w:adjustRightInd w:val="0"/>
        <w:spacing w:before="30" w:line="240" w:lineRule="auto"/>
        <w:ind w:left="708" w:right="45"/>
        <w:rPr>
          <w:rFonts w:ascii="Impact" w:hAnsi="Impact" w:cs="Segoe UI"/>
          <w:i/>
          <w:iCs/>
          <w:color w:val="FF6600"/>
          <w:sz w:val="16"/>
          <w:szCs w:val="16"/>
          <w:lang w:val="x-none" w:bidi="he-IL"/>
        </w:rPr>
      </w:pPr>
      <w:hyperlink r:id="rId10" w:history="1">
        <w:r w:rsidR="005729C5" w:rsidRPr="005729C5">
          <w:rPr>
            <w:rFonts w:ascii="Impact" w:hAnsi="Impact" w:cs="Segoe UI"/>
            <w:b/>
            <w:bCs/>
            <w:color w:val="7DBA2C"/>
            <w:sz w:val="18"/>
            <w:szCs w:val="18"/>
            <w:lang w:val="x-none" w:bidi="he-IL"/>
          </w:rPr>
          <w:t xml:space="preserve">Mt 24:24 </w:t>
        </w:r>
      </w:hyperlink>
      <w:r w:rsidR="005729C5" w:rsidRPr="005729C5">
        <w:rPr>
          <w:rFonts w:ascii="Impact" w:hAnsi="Impact" w:cs="Segoe UI"/>
          <w:color w:val="0000FF"/>
          <w:sz w:val="20"/>
          <w:szCs w:val="20"/>
          <w:lang w:val="x-none" w:bidi="he-IL"/>
        </w:rPr>
        <w:t>Porque surgirão falsos cristos e falsos profetas, e farão tão grandes sinais e prodígios que, se possível fora, enganariam até os escolhidos.</w:t>
      </w:r>
      <w:r w:rsidR="005729C5" w:rsidRPr="005729C5">
        <w:rPr>
          <w:rFonts w:ascii="Impact" w:hAnsi="Impact" w:cs="Segoe UI"/>
          <w:i/>
          <w:iCs/>
          <w:color w:val="FF6600"/>
          <w:sz w:val="16"/>
          <w:szCs w:val="16"/>
          <w:lang w:val="x-none" w:bidi="he-IL"/>
        </w:rPr>
        <w:t xml:space="preserve"> ACF2007</w:t>
      </w:r>
    </w:p>
    <w:p w14:paraId="2F458A86" w14:textId="77777777" w:rsidR="005729C5" w:rsidRPr="005729C5" w:rsidRDefault="00027FE3" w:rsidP="005729C5">
      <w:pPr>
        <w:autoSpaceDE w:val="0"/>
        <w:autoSpaceDN w:val="0"/>
        <w:adjustRightInd w:val="0"/>
        <w:spacing w:before="30" w:line="240" w:lineRule="auto"/>
        <w:ind w:left="708" w:right="45"/>
        <w:rPr>
          <w:rFonts w:ascii="Impact" w:hAnsi="Impact" w:cs="Segoe UI"/>
          <w:i/>
          <w:iCs/>
          <w:color w:val="FF6600"/>
          <w:sz w:val="16"/>
          <w:szCs w:val="16"/>
          <w:lang w:val="x-none" w:bidi="he-IL"/>
        </w:rPr>
      </w:pPr>
      <w:hyperlink r:id="rId11" w:history="1">
        <w:r w:rsidR="005729C5" w:rsidRPr="005729C5">
          <w:rPr>
            <w:rFonts w:ascii="Impact" w:hAnsi="Impact" w:cs="Segoe UI"/>
            <w:b/>
            <w:bCs/>
            <w:color w:val="7DBA2C"/>
            <w:sz w:val="18"/>
            <w:szCs w:val="18"/>
            <w:lang w:val="x-none" w:bidi="he-IL"/>
          </w:rPr>
          <w:t xml:space="preserve">Mt 24:2 </w:t>
        </w:r>
      </w:hyperlink>
      <w:r w:rsidR="005729C5" w:rsidRPr="005729C5">
        <w:rPr>
          <w:rFonts w:ascii="Impact" w:hAnsi="Impact" w:cs="Segoe UI"/>
          <w:color w:val="0000FF"/>
          <w:sz w:val="20"/>
          <w:szCs w:val="20"/>
          <w:lang w:val="x-none" w:bidi="he-IL"/>
        </w:rPr>
        <w:t xml:space="preserve">Jesus, porém, lhes disse: Não vedes tudo isto? Em verdade vos digo </w:t>
      </w:r>
      <w:r w:rsidR="005729C5" w:rsidRPr="005729C5">
        <w:rPr>
          <w:rFonts w:ascii="Impact" w:hAnsi="Impact" w:cs="Segoe UI"/>
          <w:i/>
          <w:iCs/>
          <w:color w:val="808080"/>
          <w:sz w:val="20"/>
          <w:szCs w:val="20"/>
          <w:lang w:val="x-none" w:bidi="he-IL"/>
        </w:rPr>
        <w:t>que</w:t>
      </w:r>
      <w:r w:rsidR="005729C5" w:rsidRPr="005729C5">
        <w:rPr>
          <w:rFonts w:ascii="Impact" w:hAnsi="Impact" w:cs="Segoe UI"/>
          <w:color w:val="0000FF"/>
          <w:sz w:val="20"/>
          <w:szCs w:val="20"/>
          <w:lang w:val="x-none" w:bidi="he-IL"/>
        </w:rPr>
        <w:t xml:space="preserve"> não ficará aqui pedra sobre pedra que não seja derrubada.</w:t>
      </w:r>
      <w:r w:rsidR="005729C5" w:rsidRPr="005729C5">
        <w:rPr>
          <w:rFonts w:ascii="Impact" w:hAnsi="Impact" w:cs="Segoe UI"/>
          <w:i/>
          <w:iCs/>
          <w:color w:val="FF6600"/>
          <w:sz w:val="16"/>
          <w:szCs w:val="16"/>
          <w:lang w:val="x-none" w:bidi="he-IL"/>
        </w:rPr>
        <w:t xml:space="preserve"> ACF2007</w:t>
      </w:r>
    </w:p>
    <w:p w14:paraId="19DFF40C" w14:textId="77777777" w:rsidR="005729C5" w:rsidRPr="005729C5" w:rsidRDefault="00027FE3" w:rsidP="005729C5">
      <w:pPr>
        <w:autoSpaceDE w:val="0"/>
        <w:autoSpaceDN w:val="0"/>
        <w:adjustRightInd w:val="0"/>
        <w:spacing w:before="30" w:line="240" w:lineRule="auto"/>
        <w:ind w:left="708" w:right="45"/>
        <w:rPr>
          <w:rFonts w:ascii="Impact" w:hAnsi="Impact" w:cs="Segoe UI"/>
          <w:i/>
          <w:iCs/>
          <w:color w:val="FF6600"/>
          <w:sz w:val="16"/>
          <w:szCs w:val="16"/>
          <w:lang w:val="x-none" w:bidi="he-IL"/>
        </w:rPr>
      </w:pPr>
      <w:hyperlink r:id="rId12" w:history="1">
        <w:r w:rsidR="005729C5" w:rsidRPr="005729C5">
          <w:rPr>
            <w:rFonts w:ascii="Impact" w:hAnsi="Impact" w:cs="Segoe UI"/>
            <w:b/>
            <w:bCs/>
            <w:color w:val="7DBA2C"/>
            <w:sz w:val="18"/>
            <w:szCs w:val="18"/>
            <w:lang w:val="x-none" w:bidi="he-IL"/>
          </w:rPr>
          <w:t xml:space="preserve">2Co 11:14 </w:t>
        </w:r>
      </w:hyperlink>
      <w:r w:rsidR="005729C5" w:rsidRPr="005729C5">
        <w:rPr>
          <w:rFonts w:ascii="Impact" w:hAnsi="Impact" w:cs="Segoe UI"/>
          <w:color w:val="0000FF"/>
          <w:sz w:val="20"/>
          <w:szCs w:val="20"/>
          <w:lang w:val="x-none" w:bidi="he-IL"/>
        </w:rPr>
        <w:t>E não é maravilha, porque o próprio Satanás se transfigura em anjo de luz.</w:t>
      </w:r>
      <w:r w:rsidR="005729C5" w:rsidRPr="005729C5">
        <w:rPr>
          <w:rFonts w:ascii="Impact" w:hAnsi="Impact" w:cs="Segoe UI"/>
          <w:i/>
          <w:iCs/>
          <w:color w:val="FF6600"/>
          <w:sz w:val="16"/>
          <w:szCs w:val="16"/>
          <w:lang w:val="x-none" w:bidi="he-IL"/>
        </w:rPr>
        <w:t xml:space="preserve"> ACF2007</w:t>
      </w:r>
    </w:p>
    <w:p w14:paraId="0EBBA2B7" w14:textId="77777777" w:rsidR="005729C5" w:rsidRDefault="005729C5" w:rsidP="002473B0">
      <w:pPr>
        <w:autoSpaceDE w:val="0"/>
        <w:autoSpaceDN w:val="0"/>
        <w:adjustRightInd w:val="0"/>
        <w:spacing w:before="30" w:line="240" w:lineRule="auto"/>
        <w:ind w:right="45"/>
        <w:rPr>
          <w:rFonts w:eastAsia="Times New Roman"/>
          <w:color w:val="1D2228"/>
          <w:sz w:val="24"/>
          <w:szCs w:val="24"/>
          <w:lang w:eastAsia="pt-BR" w:bidi="he-IL"/>
        </w:rPr>
      </w:pPr>
    </w:p>
    <w:p w14:paraId="59147020" w14:textId="775CC1AA" w:rsidR="00DA575C" w:rsidRDefault="006A684F" w:rsidP="002473B0">
      <w:pPr>
        <w:autoSpaceDE w:val="0"/>
        <w:autoSpaceDN w:val="0"/>
        <w:adjustRightInd w:val="0"/>
        <w:spacing w:before="30" w:line="240" w:lineRule="auto"/>
        <w:ind w:right="45"/>
      </w:pPr>
      <w:r w:rsidRPr="006A684F">
        <w:rPr>
          <w:rFonts w:eastAsia="Times New Roman"/>
          <w:color w:val="1D2228"/>
          <w:sz w:val="24"/>
          <w:szCs w:val="24"/>
          <w:lang w:eastAsia="pt-BR" w:bidi="he-IL"/>
        </w:rPr>
        <w:t xml:space="preserve"> coisas que em nada interessam aos salvos nem contribuem com o Evangelho de Jesus Cristo.</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Mas servem para ofuscar a verdade e levar as pessoas ao erro.</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Devemos ter muita cautela: Apo 22 "</w:t>
      </w:r>
      <w:r w:rsidRPr="006A684F">
        <w:rPr>
          <w:rFonts w:ascii="Impact" w:eastAsia="Times New Roman" w:hAnsi="Impact"/>
          <w:color w:val="0000FF"/>
          <w:sz w:val="24"/>
          <w:szCs w:val="24"/>
          <w:lang w:eastAsia="pt-BR" w:bidi="he-IL"/>
        </w:rPr>
        <w:t>18 Porque eu testifico a todo aquele que ouvir as palavras da profecia deste livro que, se alguém lhes acrescentar alguma coisa, Deus fará vir sobre ele as pragas que estão escritas neste livro; 19 "E, se alguém tirar quaisquer palavras do livro desta profecia, Deus tirará a sua parte do livro da vida, e da cidade santa, e das coisas que estão escritas neste livro</w:t>
      </w:r>
      <w:r w:rsidRPr="006A684F">
        <w:rPr>
          <w:rFonts w:ascii="Impact" w:eastAsia="Times New Roman" w:hAnsi="Impact"/>
          <w:i/>
          <w:iCs/>
          <w:color w:val="0000FF"/>
          <w:sz w:val="24"/>
          <w:szCs w:val="24"/>
          <w:lang w:eastAsia="pt-BR" w:bidi="he-IL"/>
        </w:rPr>
        <w:t>.</w:t>
      </w:r>
      <w:r w:rsidRPr="006A684F">
        <w:rPr>
          <w:rFonts w:eastAsia="Times New Roman"/>
          <w:color w:val="1D2228"/>
          <w:sz w:val="24"/>
          <w:szCs w:val="24"/>
          <w:lang w:eastAsia="pt-BR" w:bidi="he-IL"/>
        </w:rPr>
        <w:t>".</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Quem formou o Cânon foi o próprio Criador da Palavra Santa. Ela fala perfeitamente entre si mesma</w:t>
      </w:r>
      <w:r w:rsidR="005729C5">
        <w:rPr>
          <w:rFonts w:eastAsia="Times New Roman"/>
          <w:color w:val="1D2228"/>
          <w:sz w:val="24"/>
          <w:szCs w:val="24"/>
          <w:lang w:eastAsia="pt-BR" w:bidi="he-IL"/>
        </w:rPr>
        <w:t>,</w:t>
      </w:r>
      <w:r w:rsidRPr="006A684F">
        <w:rPr>
          <w:rFonts w:eastAsia="Times New Roman"/>
          <w:color w:val="1D2228"/>
          <w:sz w:val="24"/>
          <w:szCs w:val="24"/>
          <w:lang w:eastAsia="pt-BR" w:bidi="he-IL"/>
        </w:rPr>
        <w:t xml:space="preserve"> de Gênesis a Apocalipse, e é perfeitamente </w:t>
      </w:r>
      <w:r w:rsidR="005729C5">
        <w:rPr>
          <w:rFonts w:eastAsia="Times New Roman"/>
          <w:color w:val="1D2228"/>
          <w:sz w:val="24"/>
          <w:szCs w:val="24"/>
          <w:lang w:eastAsia="pt-BR" w:bidi="he-IL"/>
        </w:rPr>
        <w:t>i</w:t>
      </w:r>
      <w:r w:rsidRPr="006A684F">
        <w:rPr>
          <w:rFonts w:eastAsia="Times New Roman"/>
          <w:color w:val="1D2228"/>
          <w:sz w:val="24"/>
          <w:szCs w:val="24"/>
          <w:lang w:eastAsia="pt-BR" w:bidi="he-IL"/>
        </w:rPr>
        <w:t>nspirada e integrada em Sua perfeição.</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Nos dirigimos a Deus em nosso idioma, sem a “obrigatoriedade” do uso do Hebraico, referência para os defensores da "doutrina do Nome”.</w:t>
      </w:r>
      <w:r>
        <w:rPr>
          <w:rFonts w:eastAsia="Times New Roman"/>
          <w:color w:val="1D2228"/>
          <w:sz w:val="24"/>
          <w:szCs w:val="24"/>
          <w:lang w:eastAsia="pt-BR" w:bidi="he-IL"/>
        </w:rPr>
        <w:t xml:space="preserve">  </w:t>
      </w:r>
      <w:r w:rsidRPr="006A684F">
        <w:rPr>
          <w:rFonts w:eastAsia="Times New Roman"/>
          <w:color w:val="1D2228"/>
          <w:sz w:val="24"/>
          <w:szCs w:val="24"/>
          <w:lang w:eastAsia="pt-BR" w:bidi="he-IL"/>
        </w:rPr>
        <w:t xml:space="preserve">Foi Deus quem criou todos os idiomas, e ouve (compreende) e fala com cada povo em seu próprio idioma através de </w:t>
      </w:r>
      <w:r w:rsidR="005729C5">
        <w:rPr>
          <w:rFonts w:eastAsia="Times New Roman"/>
          <w:color w:val="1D2228"/>
          <w:sz w:val="24"/>
          <w:szCs w:val="24"/>
          <w:lang w:eastAsia="pt-BR" w:bidi="he-IL"/>
        </w:rPr>
        <w:t>S</w:t>
      </w:r>
      <w:r w:rsidRPr="006A684F">
        <w:rPr>
          <w:rFonts w:eastAsia="Times New Roman"/>
          <w:color w:val="1D2228"/>
          <w:sz w:val="24"/>
          <w:szCs w:val="24"/>
          <w:lang w:eastAsia="pt-BR" w:bidi="he-IL"/>
        </w:rPr>
        <w:t>ua Palavra.</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Em Deus, sim o DEUS TRINO, pois é Onisciente e sabe quem está se dirigindo a Ele no coração (na alma) e não em um "idioma", não existem erros ou sombra de variação, nem imperfeição alguma, e Sua Palavra é perfeita.</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Tia 1.17 "</w:t>
      </w:r>
      <w:r w:rsidRPr="006A684F">
        <w:rPr>
          <w:rFonts w:eastAsia="Times New Roman"/>
          <w:b/>
          <w:bCs/>
          <w:color w:val="0000FF"/>
          <w:sz w:val="24"/>
          <w:szCs w:val="24"/>
          <w:lang w:eastAsia="pt-BR" w:bidi="he-IL"/>
        </w:rPr>
        <w:t>Toda a boa dádiva e todo o dom perfeito vem do alto, descendo do Pai das luzes, em quem não há mudança nem sombra de variação</w:t>
      </w:r>
      <w:r w:rsidRPr="006A684F">
        <w:rPr>
          <w:rFonts w:eastAsia="Times New Roman"/>
          <w:color w:val="0000FF"/>
          <w:sz w:val="24"/>
          <w:szCs w:val="24"/>
          <w:lang w:eastAsia="pt-BR" w:bidi="he-IL"/>
        </w:rPr>
        <w:t>.</w:t>
      </w:r>
      <w:r w:rsidRPr="006A684F">
        <w:rPr>
          <w:rFonts w:eastAsia="Times New Roman"/>
          <w:color w:val="1D2228"/>
          <w:sz w:val="24"/>
          <w:szCs w:val="24"/>
          <w:lang w:eastAsia="pt-BR" w:bidi="he-IL"/>
        </w:rPr>
        <w:t>"</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eastAsia="Times New Roman"/>
          <w:color w:val="1D2228"/>
          <w:sz w:val="24"/>
          <w:szCs w:val="24"/>
          <w:lang w:eastAsia="pt-BR" w:bidi="he-IL"/>
        </w:rPr>
        <w:t>Sobre os Livros Apócrifos:</w:t>
      </w:r>
      <w:r>
        <w:rPr>
          <w:rFonts w:eastAsia="Times New Roman"/>
          <w:color w:val="1D2228"/>
          <w:sz w:val="24"/>
          <w:szCs w:val="24"/>
          <w:lang w:eastAsia="pt-BR" w:bidi="he-IL"/>
        </w:rPr>
        <w:t xml:space="preserve">  </w:t>
      </w:r>
      <w:hyperlink r:id="rId13" w:history="1">
        <w:r w:rsidR="00CE09E1">
          <w:rPr>
            <w:rStyle w:val="Hyperlink"/>
          </w:rPr>
          <w:t>http://solascriptura-tt.org/Bibliologia-PreservacaoTT/LivrosApocrifos-WACampelo.htm</w:t>
        </w:r>
      </w:hyperlink>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ascii="Bookman Old Style" w:eastAsia="Times New Roman" w:hAnsi="Bookman Old Style"/>
          <w:color w:val="1D2228"/>
          <w:sz w:val="24"/>
          <w:szCs w:val="24"/>
          <w:lang w:eastAsia="pt-BR" w:bidi="he-IL"/>
        </w:rPr>
        <w:t>Citações bíblicas ACF.</w:t>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Pr="006A684F">
        <w:rPr>
          <w:rFonts w:ascii="Bookman Old Style" w:eastAsia="Times New Roman" w:hAnsi="Bookman Old Style"/>
          <w:b/>
          <w:bCs/>
          <w:color w:val="1D2228"/>
          <w:sz w:val="24"/>
          <w:szCs w:val="24"/>
          <w:lang w:eastAsia="pt-BR" w:bidi="he-IL"/>
        </w:rPr>
        <w:t>J</w:t>
      </w:r>
      <w:r w:rsidR="003E091F" w:rsidRPr="00CE06F1">
        <w:rPr>
          <w:rFonts w:ascii="Bookman Old Style" w:eastAsia="Times New Roman" w:hAnsi="Bookman Old Style"/>
          <w:b/>
          <w:bCs/>
          <w:color w:val="1D2228"/>
          <w:sz w:val="24"/>
          <w:szCs w:val="24"/>
          <w:lang w:eastAsia="pt-BR" w:bidi="he-IL"/>
        </w:rPr>
        <w:t xml:space="preserve">oão </w:t>
      </w:r>
      <w:r w:rsidRPr="006A684F">
        <w:rPr>
          <w:rFonts w:ascii="Bookman Old Style" w:eastAsia="Times New Roman" w:hAnsi="Bookman Old Style"/>
          <w:b/>
          <w:bCs/>
          <w:color w:val="1D2228"/>
          <w:sz w:val="24"/>
          <w:szCs w:val="24"/>
          <w:lang w:eastAsia="pt-BR" w:bidi="he-IL"/>
        </w:rPr>
        <w:t>F</w:t>
      </w:r>
      <w:r w:rsidR="003E091F" w:rsidRPr="00CE06F1">
        <w:rPr>
          <w:rFonts w:ascii="Bookman Old Style" w:eastAsia="Times New Roman" w:hAnsi="Bookman Old Style"/>
          <w:b/>
          <w:bCs/>
          <w:color w:val="1D2228"/>
          <w:sz w:val="24"/>
          <w:szCs w:val="24"/>
          <w:lang w:eastAsia="pt-BR" w:bidi="he-IL"/>
        </w:rPr>
        <w:t xml:space="preserve">. </w:t>
      </w:r>
      <w:proofErr w:type="spellStart"/>
      <w:r w:rsidR="003E091F" w:rsidRPr="00CE06F1">
        <w:rPr>
          <w:rFonts w:ascii="Bookman Old Style" w:eastAsia="Times New Roman" w:hAnsi="Bookman Old Style"/>
          <w:b/>
          <w:bCs/>
          <w:color w:val="1D2228"/>
          <w:sz w:val="24"/>
          <w:szCs w:val="24"/>
          <w:lang w:eastAsia="pt-BR" w:bidi="he-IL"/>
        </w:rPr>
        <w:t>Cl</w:t>
      </w:r>
      <w:r w:rsidR="00226994">
        <w:rPr>
          <w:rFonts w:ascii="Bookman Old Style" w:eastAsia="Times New Roman" w:hAnsi="Bookman Old Style"/>
          <w:b/>
          <w:bCs/>
          <w:color w:val="1D2228"/>
          <w:sz w:val="24"/>
          <w:szCs w:val="24"/>
          <w:lang w:eastAsia="pt-BR" w:bidi="he-IL"/>
        </w:rPr>
        <w:t>a</w:t>
      </w:r>
      <w:r w:rsidR="003E091F" w:rsidRPr="00CE06F1">
        <w:rPr>
          <w:rFonts w:ascii="Bookman Old Style" w:eastAsia="Times New Roman" w:hAnsi="Bookman Old Style"/>
          <w:b/>
          <w:bCs/>
          <w:color w:val="1D2228"/>
          <w:sz w:val="24"/>
          <w:szCs w:val="24"/>
          <w:lang w:eastAsia="pt-BR" w:bidi="he-IL"/>
        </w:rPr>
        <w:t>ud</w:t>
      </w:r>
      <w:proofErr w:type="spellEnd"/>
      <w:r>
        <w:rPr>
          <w:rFonts w:ascii="Bookman Old Style" w:eastAsia="Times New Roman" w:hAnsi="Bookman Old Style"/>
          <w:color w:val="1D2228"/>
          <w:sz w:val="24"/>
          <w:szCs w:val="24"/>
          <w:lang w:eastAsia="pt-BR" w:bidi="he-IL"/>
        </w:rPr>
        <w:br/>
      </w:r>
      <w:r w:rsidR="00CE06F1">
        <w:rPr>
          <w:rFonts w:ascii="Bookman Old Style" w:eastAsia="Times New Roman" w:hAnsi="Bookman Old Style"/>
          <w:color w:val="1D2228"/>
          <w:sz w:val="24"/>
          <w:szCs w:val="24"/>
          <w:lang w:eastAsia="pt-BR" w:bidi="he-IL"/>
        </w:rPr>
        <w:br/>
        <w:t>jul. 2020</w:t>
      </w:r>
      <w:r w:rsidR="00027FE3">
        <w:rPr>
          <w:rFonts w:ascii="Bookman Old Style" w:eastAsia="Times New Roman" w:hAnsi="Bookman Old Style"/>
          <w:color w:val="1D2228"/>
          <w:sz w:val="24"/>
          <w:szCs w:val="24"/>
          <w:lang w:eastAsia="pt-BR" w:bidi="he-IL"/>
        </w:rPr>
        <w:br/>
      </w:r>
      <w:r>
        <w:rPr>
          <w:rFonts w:ascii="Bookman Old Style" w:eastAsia="Times New Roman" w:hAnsi="Bookman Old Style"/>
          <w:color w:val="1D2228"/>
          <w:sz w:val="24"/>
          <w:szCs w:val="24"/>
          <w:lang w:eastAsia="pt-BR" w:bidi="he-IL"/>
        </w:rPr>
        <w:br/>
      </w:r>
      <w:r w:rsidR="00027FE3">
        <w:t>***************************</w:t>
      </w:r>
      <w:r w:rsidR="00027FE3">
        <w:br/>
      </w:r>
      <w:r w:rsidR="00027FE3">
        <w:br/>
        <w:t>[</w:t>
      </w:r>
      <w:r w:rsidR="00027FE3" w:rsidRPr="00027FE3">
        <w:rPr>
          <w:color w:val="000000"/>
          <w:shd w:val="clear" w:color="auto" w:fill="FFFFFF"/>
        </w:rPr>
        <w:t>Recomendo a leitura do extenso artigo </w:t>
      </w:r>
      <w:hyperlink r:id="rId14" w:tgtFrame="_blank" w:history="1">
        <w:r w:rsidR="00027FE3" w:rsidRPr="00027FE3">
          <w:rPr>
            <w:color w:val="0000FF"/>
            <w:u w:val="single"/>
            <w:shd w:val="clear" w:color="auto" w:fill="FFFFFF"/>
          </w:rPr>
          <w:t>https://www.espada.eti.br/enoque.asp</w:t>
        </w:r>
      </w:hyperlink>
      <w:r w:rsidR="00027FE3" w:rsidRPr="00027FE3">
        <w:rPr>
          <w:color w:val="000000"/>
          <w:shd w:val="clear" w:color="auto" w:fill="FFFFFF"/>
        </w:rPr>
        <w:t xml:space="preserve"> . Mesmo se </w:t>
      </w:r>
      <w:r w:rsidR="00027FE3">
        <w:rPr>
          <w:color w:val="000000"/>
          <w:shd w:val="clear" w:color="auto" w:fill="FFFFFF"/>
        </w:rPr>
        <w:t xml:space="preserve">eu </w:t>
      </w:r>
      <w:r w:rsidR="00027FE3" w:rsidRPr="00027FE3">
        <w:rPr>
          <w:color w:val="000000"/>
          <w:shd w:val="clear" w:color="auto" w:fill="FFFFFF"/>
        </w:rPr>
        <w:t xml:space="preserve">não colocasse todos os pingos nos </w:t>
      </w:r>
      <w:proofErr w:type="spellStart"/>
      <w:r w:rsidR="00027FE3" w:rsidRPr="00027FE3">
        <w:rPr>
          <w:color w:val="000000"/>
          <w:shd w:val="clear" w:color="auto" w:fill="FFFFFF"/>
        </w:rPr>
        <w:t>i's</w:t>
      </w:r>
      <w:proofErr w:type="spellEnd"/>
      <w:r w:rsidR="00027FE3" w:rsidRPr="00027FE3">
        <w:rPr>
          <w:color w:val="000000"/>
          <w:shd w:val="clear" w:color="auto" w:fill="FFFFFF"/>
        </w:rPr>
        <w:t xml:space="preserve"> como o autor, Jeremy James, em todos os seus escritos, concordo com a linha principal desse artigo. Recomendo-o. Hélio.</w:t>
      </w:r>
      <w:r w:rsidR="00027FE3">
        <w:t>]</w:t>
      </w:r>
      <w:r w:rsidR="00027FE3">
        <w:br/>
      </w:r>
    </w:p>
    <w:sectPr w:rsidR="00DA575C" w:rsidSect="003F307E">
      <w:type w:val="continuous"/>
      <w:pgSz w:w="11906" w:h="16838" w:code="9"/>
      <w:pgMar w:top="357" w:right="357" w:bottom="357" w:left="1083" w:header="357" w:footer="0" w:gutter="0"/>
      <w:cols w:space="57"/>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mirrorMargin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4F"/>
    <w:rsid w:val="00027FE3"/>
    <w:rsid w:val="00047F06"/>
    <w:rsid w:val="000663F2"/>
    <w:rsid w:val="00095A86"/>
    <w:rsid w:val="000B6EF7"/>
    <w:rsid w:val="000C656D"/>
    <w:rsid w:val="000F73E5"/>
    <w:rsid w:val="00184549"/>
    <w:rsid w:val="00194CB8"/>
    <w:rsid w:val="001F35CB"/>
    <w:rsid w:val="00226994"/>
    <w:rsid w:val="002473B0"/>
    <w:rsid w:val="003727BD"/>
    <w:rsid w:val="003E091F"/>
    <w:rsid w:val="003F1356"/>
    <w:rsid w:val="003F307E"/>
    <w:rsid w:val="004300E4"/>
    <w:rsid w:val="004B4CF0"/>
    <w:rsid w:val="004C5D4F"/>
    <w:rsid w:val="005729C5"/>
    <w:rsid w:val="005E2408"/>
    <w:rsid w:val="0065427E"/>
    <w:rsid w:val="006A684F"/>
    <w:rsid w:val="00771F88"/>
    <w:rsid w:val="007A3C6A"/>
    <w:rsid w:val="007B18B2"/>
    <w:rsid w:val="00803B04"/>
    <w:rsid w:val="00827E3B"/>
    <w:rsid w:val="00AF49C7"/>
    <w:rsid w:val="00B84F52"/>
    <w:rsid w:val="00C116D5"/>
    <w:rsid w:val="00CE06F1"/>
    <w:rsid w:val="00CE09E1"/>
    <w:rsid w:val="00D61D65"/>
    <w:rsid w:val="00DA575C"/>
    <w:rsid w:val="00E82B92"/>
    <w:rsid w:val="00F101F5"/>
    <w:rsid w:val="00F33C0B"/>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B7B8C"/>
  <w15:chartTrackingRefBased/>
  <w15:docId w15:val="{81475EA9-366E-4EC3-95B5-582346B2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3B"/>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paragraph" w:customStyle="1" w:styleId="yiv5361201073ydpd529e5femsonormal">
    <w:name w:val="yiv5361201073ydpd529e5femsonormal"/>
    <w:basedOn w:val="Normal"/>
    <w:rsid w:val="006A684F"/>
    <w:pPr>
      <w:spacing w:before="100" w:beforeAutospacing="1" w:after="100" w:afterAutospacing="1" w:line="240" w:lineRule="auto"/>
    </w:pPr>
    <w:rPr>
      <w:rFonts w:eastAsia="Times New Roman"/>
      <w:sz w:val="24"/>
      <w:szCs w:val="24"/>
      <w:lang w:eastAsia="pt-BR" w:bidi="he-IL"/>
    </w:rPr>
  </w:style>
  <w:style w:type="character" w:customStyle="1" w:styleId="yiv5361201073ydpd529e5fejs-about-item-abstr">
    <w:name w:val="yiv5361201073ydpd529e5fejs-about-item-abstr"/>
    <w:basedOn w:val="Fontepargpadro"/>
    <w:rsid w:val="006A684F"/>
  </w:style>
  <w:style w:type="character" w:styleId="Hyperlink">
    <w:name w:val="Hyperlink"/>
    <w:basedOn w:val="Fontepargpadro"/>
    <w:uiPriority w:val="99"/>
    <w:unhideWhenUsed/>
    <w:rsid w:val="006A684F"/>
    <w:rPr>
      <w:color w:val="0000FF"/>
      <w:u w:val="single"/>
    </w:rPr>
  </w:style>
  <w:style w:type="paragraph" w:customStyle="1" w:styleId="yiv5361201073ydp547138femsonormal">
    <w:name w:val="yiv5361201073ydp547138femsonormal"/>
    <w:basedOn w:val="Normal"/>
    <w:rsid w:val="006A684F"/>
    <w:pPr>
      <w:spacing w:before="100" w:beforeAutospacing="1" w:after="100" w:afterAutospacing="1" w:line="240" w:lineRule="auto"/>
    </w:pPr>
    <w:rPr>
      <w:rFonts w:eastAsia="Times New Roman"/>
      <w:sz w:val="24"/>
      <w:szCs w:val="24"/>
      <w:lang w:eastAsia="pt-BR" w:bidi="he-IL"/>
    </w:rPr>
  </w:style>
  <w:style w:type="character" w:styleId="MenoPendente">
    <w:name w:val="Unresolved Mention"/>
    <w:basedOn w:val="Fontepargpadro"/>
    <w:uiPriority w:val="99"/>
    <w:semiHidden/>
    <w:unhideWhenUsed/>
    <w:rsid w:val="00066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218418">
      <w:bodyDiv w:val="1"/>
      <w:marLeft w:val="0"/>
      <w:marRight w:val="0"/>
      <w:marTop w:val="0"/>
      <w:marBottom w:val="0"/>
      <w:divBdr>
        <w:top w:val="none" w:sz="0" w:space="0" w:color="auto"/>
        <w:left w:val="none" w:sz="0" w:space="0" w:color="auto"/>
        <w:bottom w:val="none" w:sz="0" w:space="0" w:color="auto"/>
        <w:right w:val="none" w:sz="0" w:space="0" w:color="auto"/>
      </w:divBdr>
      <w:divsChild>
        <w:div w:id="1526016325">
          <w:marLeft w:val="0"/>
          <w:marRight w:val="0"/>
          <w:marTop w:val="0"/>
          <w:marBottom w:val="0"/>
          <w:divBdr>
            <w:top w:val="none" w:sz="0" w:space="0" w:color="auto"/>
            <w:left w:val="none" w:sz="0" w:space="0" w:color="auto"/>
            <w:bottom w:val="none" w:sz="0" w:space="0" w:color="auto"/>
            <w:right w:val="none" w:sz="0" w:space="0" w:color="auto"/>
          </w:divBdr>
          <w:divsChild>
            <w:div w:id="1897622140">
              <w:marLeft w:val="0"/>
              <w:marRight w:val="0"/>
              <w:marTop w:val="0"/>
              <w:marBottom w:val="0"/>
              <w:divBdr>
                <w:top w:val="none" w:sz="0" w:space="0" w:color="auto"/>
                <w:left w:val="none" w:sz="0" w:space="0" w:color="auto"/>
                <w:bottom w:val="none" w:sz="0" w:space="0" w:color="auto"/>
                <w:right w:val="none" w:sz="0" w:space="0" w:color="auto"/>
              </w:divBdr>
            </w:div>
            <w:div w:id="1417437595">
              <w:marLeft w:val="0"/>
              <w:marRight w:val="0"/>
              <w:marTop w:val="0"/>
              <w:marBottom w:val="0"/>
              <w:divBdr>
                <w:top w:val="none" w:sz="0" w:space="0" w:color="auto"/>
                <w:left w:val="none" w:sz="0" w:space="0" w:color="auto"/>
                <w:bottom w:val="none" w:sz="0" w:space="0" w:color="auto"/>
                <w:right w:val="none" w:sz="0" w:space="0" w:color="auto"/>
              </w:divBdr>
              <w:divsChild>
                <w:div w:id="811363421">
                  <w:marLeft w:val="0"/>
                  <w:marRight w:val="0"/>
                  <w:marTop w:val="0"/>
                  <w:marBottom w:val="0"/>
                  <w:divBdr>
                    <w:top w:val="none" w:sz="0" w:space="0" w:color="auto"/>
                    <w:left w:val="none" w:sz="0" w:space="0" w:color="auto"/>
                    <w:bottom w:val="none" w:sz="0" w:space="0" w:color="auto"/>
                    <w:right w:val="none" w:sz="0" w:space="0" w:color="auto"/>
                  </w:divBdr>
                </w:div>
              </w:divsChild>
            </w:div>
            <w:div w:id="589897151">
              <w:marLeft w:val="0"/>
              <w:marRight w:val="0"/>
              <w:marTop w:val="0"/>
              <w:marBottom w:val="0"/>
              <w:divBdr>
                <w:top w:val="none" w:sz="0" w:space="0" w:color="auto"/>
                <w:left w:val="none" w:sz="0" w:space="0" w:color="auto"/>
                <w:bottom w:val="none" w:sz="0" w:space="0" w:color="auto"/>
                <w:right w:val="none" w:sz="0" w:space="0" w:color="auto"/>
              </w:divBdr>
            </w:div>
            <w:div w:id="1122576623">
              <w:marLeft w:val="0"/>
              <w:marRight w:val="0"/>
              <w:marTop w:val="0"/>
              <w:marBottom w:val="0"/>
              <w:divBdr>
                <w:top w:val="none" w:sz="0" w:space="0" w:color="auto"/>
                <w:left w:val="none" w:sz="0" w:space="0" w:color="auto"/>
                <w:bottom w:val="none" w:sz="0" w:space="0" w:color="auto"/>
                <w:right w:val="none" w:sz="0" w:space="0" w:color="auto"/>
              </w:divBdr>
            </w:div>
            <w:div w:id="2035304452">
              <w:marLeft w:val="0"/>
              <w:marRight w:val="0"/>
              <w:marTop w:val="0"/>
              <w:marBottom w:val="0"/>
              <w:divBdr>
                <w:top w:val="none" w:sz="0" w:space="0" w:color="auto"/>
                <w:left w:val="none" w:sz="0" w:space="0" w:color="auto"/>
                <w:bottom w:val="none" w:sz="0" w:space="0" w:color="auto"/>
                <w:right w:val="none" w:sz="0" w:space="0" w:color="auto"/>
              </w:divBdr>
            </w:div>
            <w:div w:id="1875119864">
              <w:marLeft w:val="0"/>
              <w:marRight w:val="0"/>
              <w:marTop w:val="0"/>
              <w:marBottom w:val="0"/>
              <w:divBdr>
                <w:top w:val="none" w:sz="0" w:space="0" w:color="auto"/>
                <w:left w:val="none" w:sz="0" w:space="0" w:color="auto"/>
                <w:bottom w:val="none" w:sz="0" w:space="0" w:color="auto"/>
                <w:right w:val="none" w:sz="0" w:space="0" w:color="auto"/>
              </w:divBdr>
            </w:div>
            <w:div w:id="1222406231">
              <w:marLeft w:val="0"/>
              <w:marRight w:val="0"/>
              <w:marTop w:val="0"/>
              <w:marBottom w:val="0"/>
              <w:divBdr>
                <w:top w:val="none" w:sz="0" w:space="0" w:color="auto"/>
                <w:left w:val="none" w:sz="0" w:space="0" w:color="auto"/>
                <w:bottom w:val="none" w:sz="0" w:space="0" w:color="auto"/>
                <w:right w:val="none" w:sz="0" w:space="0" w:color="auto"/>
              </w:divBdr>
            </w:div>
            <w:div w:id="1481996090">
              <w:marLeft w:val="0"/>
              <w:marRight w:val="0"/>
              <w:marTop w:val="0"/>
              <w:marBottom w:val="0"/>
              <w:divBdr>
                <w:top w:val="none" w:sz="0" w:space="0" w:color="auto"/>
                <w:left w:val="none" w:sz="0" w:space="0" w:color="auto"/>
                <w:bottom w:val="none" w:sz="0" w:space="0" w:color="auto"/>
                <w:right w:val="none" w:sz="0" w:space="0" w:color="auto"/>
              </w:divBdr>
            </w:div>
            <w:div w:id="76682521">
              <w:marLeft w:val="0"/>
              <w:marRight w:val="0"/>
              <w:marTop w:val="0"/>
              <w:marBottom w:val="0"/>
              <w:divBdr>
                <w:top w:val="none" w:sz="0" w:space="0" w:color="auto"/>
                <w:left w:val="none" w:sz="0" w:space="0" w:color="auto"/>
                <w:bottom w:val="none" w:sz="0" w:space="0" w:color="auto"/>
                <w:right w:val="none" w:sz="0" w:space="0" w:color="auto"/>
              </w:divBdr>
            </w:div>
            <w:div w:id="1678265113">
              <w:marLeft w:val="0"/>
              <w:marRight w:val="0"/>
              <w:marTop w:val="0"/>
              <w:marBottom w:val="0"/>
              <w:divBdr>
                <w:top w:val="none" w:sz="0" w:space="0" w:color="auto"/>
                <w:left w:val="none" w:sz="0" w:space="0" w:color="auto"/>
                <w:bottom w:val="none" w:sz="0" w:space="0" w:color="auto"/>
                <w:right w:val="none" w:sz="0" w:space="0" w:color="auto"/>
              </w:divBdr>
            </w:div>
            <w:div w:id="693965895">
              <w:marLeft w:val="0"/>
              <w:marRight w:val="0"/>
              <w:marTop w:val="0"/>
              <w:marBottom w:val="0"/>
              <w:divBdr>
                <w:top w:val="none" w:sz="0" w:space="0" w:color="auto"/>
                <w:left w:val="none" w:sz="0" w:space="0" w:color="auto"/>
                <w:bottom w:val="none" w:sz="0" w:space="0" w:color="auto"/>
                <w:right w:val="none" w:sz="0" w:space="0" w:color="auto"/>
              </w:divBdr>
            </w:div>
            <w:div w:id="1769034590">
              <w:marLeft w:val="0"/>
              <w:marRight w:val="0"/>
              <w:marTop w:val="0"/>
              <w:marBottom w:val="0"/>
              <w:divBdr>
                <w:top w:val="none" w:sz="0" w:space="0" w:color="auto"/>
                <w:left w:val="none" w:sz="0" w:space="0" w:color="auto"/>
                <w:bottom w:val="none" w:sz="0" w:space="0" w:color="auto"/>
                <w:right w:val="none" w:sz="0" w:space="0" w:color="auto"/>
              </w:divBdr>
            </w:div>
            <w:div w:id="1321301502">
              <w:marLeft w:val="0"/>
              <w:marRight w:val="0"/>
              <w:marTop w:val="0"/>
              <w:marBottom w:val="0"/>
              <w:divBdr>
                <w:top w:val="none" w:sz="0" w:space="0" w:color="auto"/>
                <w:left w:val="none" w:sz="0" w:space="0" w:color="auto"/>
                <w:bottom w:val="none" w:sz="0" w:space="0" w:color="auto"/>
                <w:right w:val="none" w:sz="0" w:space="0" w:color="auto"/>
              </w:divBdr>
            </w:div>
            <w:div w:id="954367020">
              <w:marLeft w:val="0"/>
              <w:marRight w:val="0"/>
              <w:marTop w:val="0"/>
              <w:marBottom w:val="0"/>
              <w:divBdr>
                <w:top w:val="none" w:sz="0" w:space="0" w:color="auto"/>
                <w:left w:val="none" w:sz="0" w:space="0" w:color="auto"/>
                <w:bottom w:val="none" w:sz="0" w:space="0" w:color="auto"/>
                <w:right w:val="none" w:sz="0" w:space="0" w:color="auto"/>
              </w:divBdr>
            </w:div>
          </w:divsChild>
        </w:div>
        <w:div w:id="155781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Fases_da_Lua" TargetMode="External"/><Relationship Id="rId13" Type="http://schemas.openxmlformats.org/officeDocument/2006/relationships/hyperlink" Target="http://solascriptura-tt.org/Bibliologia-PreservacaoTT/LivrosApocrifos-WACampelo.htm" TargetMode="External"/><Relationship Id="rId3" Type="http://schemas.openxmlformats.org/officeDocument/2006/relationships/webSettings" Target="webSettings.xml"/><Relationship Id="rId7" Type="http://schemas.openxmlformats.org/officeDocument/2006/relationships/hyperlink" Target="https://pt.wikipedia.org/wiki/Calend%C3%A1rio_lunissolar" TargetMode="External"/><Relationship Id="rId12" Type="http://schemas.openxmlformats.org/officeDocument/2006/relationships/hyperlink" Target="VLIDX:2|_VLVREF_"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t.wikipedia.org/wiki/Lua_nova" TargetMode="External"/><Relationship Id="rId11" Type="http://schemas.openxmlformats.org/officeDocument/2006/relationships/hyperlink" Target="VLIDX:1|_VLVREF_" TargetMode="External"/><Relationship Id="rId5" Type="http://schemas.openxmlformats.org/officeDocument/2006/relationships/hyperlink" Target="https://pt.wikipedia.org/wiki/M%C3%AAs_sin%C3%B3dico" TargetMode="External"/><Relationship Id="rId15" Type="http://schemas.openxmlformats.org/officeDocument/2006/relationships/fontTable" Target="fontTable.xml"/><Relationship Id="rId10" Type="http://schemas.openxmlformats.org/officeDocument/2006/relationships/hyperlink" Target="VLIDX:0|_VLVREF_" TargetMode="External"/><Relationship Id="rId4" Type="http://schemas.openxmlformats.org/officeDocument/2006/relationships/hyperlink" Target="https://www.watchmanalexander.com/blog/reinterpreting-lucifer-in-proper-context" TargetMode="External"/><Relationship Id="rId9" Type="http://schemas.openxmlformats.org/officeDocument/2006/relationships/hyperlink" Target="https://pt.wikipedia.org/wiki/Transla%C3%A7%C3%A3o_da_Terra" TargetMode="External"/><Relationship Id="rId14" Type="http://schemas.openxmlformats.org/officeDocument/2006/relationships/hyperlink" Target="https://www.espada.eti.br/enoque.as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Pages>
  <Words>1657</Words>
  <Characters>8951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5</cp:revision>
  <dcterms:created xsi:type="dcterms:W3CDTF">2020-07-07T15:21:00Z</dcterms:created>
  <dcterms:modified xsi:type="dcterms:W3CDTF">2020-07-08T16:25:00Z</dcterms:modified>
</cp:coreProperties>
</file>