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4195">
      <w:pPr>
        <w:pStyle w:val="Ttulo1"/>
        <w:rPr>
          <w:rFonts w:eastAsia="Times New Roman"/>
        </w:rPr>
      </w:pPr>
      <w:r>
        <w:rPr>
          <w:rFonts w:eastAsia="Times New Roman"/>
        </w:rPr>
        <w:t>Completa Impossibilidade De A Metamorfose Da Borboleta Poder Ter Sido Por Evolução</w:t>
      </w:r>
    </w:p>
    <w:p w:rsidR="00000000" w:rsidRDefault="00704195">
      <w:pPr>
        <w:jc w:val="center"/>
      </w:pPr>
      <w:r>
        <w:rPr>
          <w:b/>
          <w:bCs/>
        </w:rPr>
        <w:br/>
        <w:t>David Cloud</w:t>
      </w:r>
      <w:r>
        <w:rPr>
          <w:b/>
          <w:bCs/>
        </w:rPr>
        <w:br/>
      </w:r>
      <w:r>
        <w:br/>
        <w:t>[traduzido por HMS, dez.2017]</w:t>
      </w:r>
    </w:p>
    <w:p w:rsidR="00000000" w:rsidRDefault="00704195">
      <w:pPr>
        <w:autoSpaceDE w:val="0"/>
        <w:autoSpaceDN w:val="0"/>
        <w:spacing w:before="30"/>
        <w:ind w:right="45"/>
      </w:pPr>
      <w:r>
        <w:br/>
      </w:r>
      <w:r>
        <w:br/>
      </w:r>
      <w:r>
        <w:br/>
      </w:r>
      <w:r>
        <w:br/>
        <w:t xml:space="preserve">O que se segue foi extraído de </w:t>
      </w:r>
      <w:r>
        <w:rPr>
          <w:i/>
          <w:iCs/>
        </w:rPr>
        <w:t>Seeing the Non-existent: Evolutions Myths and Hoaxes</w:t>
      </w:r>
      <w:r>
        <w:t xml:space="preserve">, David Cloud, copyright 2011: </w:t>
      </w:r>
      <w:r>
        <w:br/>
      </w:r>
      <w:r>
        <w:br/>
      </w:r>
      <w:r>
        <w:t>Michael Pitman, que ensinou biologia em Cambridge, pergunta como seria possível que a metamorfose evoluísse:</w:t>
      </w:r>
      <w:r>
        <w:br/>
      </w:r>
      <w:r>
        <w:rPr>
          <w:i/>
          <w:iCs/>
        </w:rPr>
        <w:t xml:space="preserve">"Dentro desta casca seca, os órgãos da </w:t>
      </w:r>
      <w:r>
        <w:rPr>
          <w:b/>
          <w:bCs/>
          <w:i/>
          <w:iCs/>
        </w:rPr>
        <w:t>lagarta</w:t>
      </w:r>
      <w:r>
        <w:rPr>
          <w:i/>
          <w:iCs/>
        </w:rPr>
        <w:t xml:space="preserve"> são dissolvidos e reduzidos à </w:t>
      </w:r>
      <w:r>
        <w:rPr>
          <w:b/>
          <w:bCs/>
          <w:i/>
          <w:iCs/>
        </w:rPr>
        <w:t>pupa</w:t>
      </w:r>
      <w:r>
        <w:rPr>
          <w:i/>
          <w:iCs/>
        </w:rPr>
        <w:t>. Os tubos respiratórios, os músculos e os nervos desaparecem como</w:t>
      </w:r>
      <w:r>
        <w:rPr>
          <w:i/>
          <w:iCs/>
        </w:rPr>
        <w:t xml:space="preserve"> tal, a criatura parece ter morrido. Mas os processos estão em operação, e irão remodelando essa pupa [liquefeita] em diferentes partes coordenadas e, no devido tempo, o inseto [a espetacular </w:t>
      </w:r>
      <w:r>
        <w:rPr>
          <w:b/>
          <w:bCs/>
          <w:i/>
          <w:iCs/>
        </w:rPr>
        <w:t>borboleta</w:t>
      </w:r>
      <w:r>
        <w:rPr>
          <w:i/>
          <w:iCs/>
        </w:rPr>
        <w:t xml:space="preserve">], que não cresceu ou se desenvolveu em nenhum sentido </w:t>
      </w:r>
      <w:r>
        <w:rPr>
          <w:i/>
          <w:iCs/>
        </w:rPr>
        <w:t>normal, ressurge como uma linda borboleta adulta. É uma espécie de ressurreição. Isto certamente demonstra o absurdo de invocar a 'seleção natural através sucessivas mutações' para explicar um tal [estupendamente maravilhoso] processo que é obviamente, ain</w:t>
      </w:r>
      <w:r>
        <w:rPr>
          <w:i/>
          <w:iCs/>
        </w:rPr>
        <w:t>da que sutilmente, programado. [Pergunto:] por que, nessa base [da evolução casual], o inseto ancestral teria sobrevivido às mutações que o projetaram ao estágio da crisálida, de onde ainda não poderia se transformar em um adulto? Onde estaria, então, a se</w:t>
      </w:r>
      <w:r>
        <w:rPr>
          <w:i/>
          <w:iCs/>
        </w:rPr>
        <w:t xml:space="preserve">leção natural? Como poderia a metamorfose pré-programada, em insetos, anfíbios ou crustáceos, ter evoluído por acaso? De fato, como poderia o desenvolvimento ter evoluído por partes? A bola está [lançada] no campo [de tênis] evolucionista, enrolada em uma </w:t>
      </w:r>
      <w:r>
        <w:rPr>
          <w:i/>
          <w:iCs/>
        </w:rPr>
        <w:t>rede de inexplicabilidade "</w:t>
      </w:r>
      <w:r>
        <w:t xml:space="preserve"> (</w:t>
      </w:r>
      <w:r>
        <w:rPr>
          <w:i/>
          <w:iCs/>
        </w:rPr>
        <w:t>Adam and Evolution</w:t>
      </w:r>
      <w:r>
        <w:t xml:space="preserve">, p.171). </w:t>
      </w:r>
      <w:r>
        <w:br/>
      </w:r>
      <w:r>
        <w:br/>
        <w:t>Mesmo que assumamos que uma lagarta poderia ter evoluído a partir de alguma outra coisa, [perguntamos] como a evolução poderia avançar além da lagarta até [chegar a] a pupa e a borboleta? Por que i</w:t>
      </w:r>
      <w:r>
        <w:t xml:space="preserve">ria uma pequena lagarta "evoluída", feliz de vida, alegremente comendo suas suculentas folhas, decidiria [secretar seda e a fiar e] girar e criar um almofada de seda [a envolvendo toda]. Para depois se transformar em uma pupa [liquefeita]? E se, de alguma </w:t>
      </w:r>
      <w:r>
        <w:t>forma, isso entrou em processo de pensamento dela (a lagarta], como poderia ela aprender a fazer uma coisa tão incrivelmente complicada? E [, antes de tudo,] por que a desejaria? E mesmo que isso acontecesse de alguma forma, e a lagarta fosse misteriosamen</w:t>
      </w:r>
      <w:r>
        <w:t>te dissolvida em uma sopa biológica, isso seria o fim [de tudo]. Como iria a lagarta dissolvida se reorganizar em uma diferente criatura, a menos que todo esse processo já estivesse programado em sua composição genética? As mutações genéticas e a seleção n</w:t>
      </w:r>
      <w:r>
        <w:t xml:space="preserve">atural ficam mudas diante da metamorfose. Além disso, a lagarta não pode se reproduzir. Não tem órgãos sexuais. Se ela não atravessar a morte e o renascimento da metamorfose e não se tornar uma borboleta, ela não tem como se perpetuar. [Portanto,] desde o </w:t>
      </w:r>
      <w:r>
        <w:t>início, para poder existir, ela tem que ter tido a [completa e perfeita] capacidade de sofrer metamorfose! O processo de metamorfose teve que ter sido perfeito desde o início [desde a primeira lagarta]. Uma metamorfose parcial significaria morte para a cri</w:t>
      </w:r>
      <w:r>
        <w:t>atura. O processo tem que [indispensavelmente, desde o início da espécie] formar uma borboleta perfeita que pode realizar o complicado mecanismo de reprodução".</w:t>
      </w:r>
      <w:r>
        <w:br/>
      </w:r>
      <w:r>
        <w:br/>
      </w:r>
      <w:r>
        <w:br/>
      </w:r>
      <w:r>
        <w:br/>
        <w:t xml:space="preserve">Rm 1:20 </w:t>
      </w:r>
      <w:r>
        <w:br/>
      </w:r>
      <w:r>
        <w:rPr>
          <w:rFonts w:ascii="Segoe UI" w:hAnsi="Segoe UI" w:cs="Segoe UI"/>
          <w:b/>
          <w:bCs/>
          <w:color w:val="FF0000"/>
          <w:sz w:val="16"/>
          <w:szCs w:val="16"/>
          <w:lang/>
        </w:rPr>
        <w:t xml:space="preserve">20) 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Porque, desde </w:t>
      </w:r>
      <w:r>
        <w:rPr>
          <w:rFonts w:ascii="Kristen ITC" w:hAnsi="Kristen ITC"/>
          <w:color w:val="808080"/>
          <w:sz w:val="20"/>
          <w:szCs w:val="20"/>
          <w:lang/>
        </w:rPr>
        <w:t>[</w:t>
      </w:r>
      <w:r>
        <w:rPr>
          <w:rFonts w:ascii="Kristen ITC" w:hAnsi="Kristen ITC"/>
          <w:i/>
          <w:iCs/>
          <w:color w:val="808080"/>
          <w:sz w:val="20"/>
          <w:szCs w:val="20"/>
          <w:lang/>
        </w:rPr>
        <w:t>a</w:t>
      </w:r>
      <w:r>
        <w:rPr>
          <w:rFonts w:ascii="Kristen ITC" w:hAnsi="Kristen ITC"/>
          <w:color w:val="808080"/>
          <w:sz w:val="20"/>
          <w:szCs w:val="20"/>
          <w:lang/>
        </w:rPr>
        <w:t>]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 criação d</w:t>
      </w:r>
      <w:r>
        <w:rPr>
          <w:rFonts w:ascii="Kristen ITC" w:hAnsi="Kristen ITC"/>
          <w:color w:val="808080"/>
          <w:sz w:val="20"/>
          <w:szCs w:val="20"/>
          <w:lang/>
        </w:rPr>
        <w:t>[</w:t>
      </w:r>
      <w:r>
        <w:rPr>
          <w:rFonts w:ascii="Kristen ITC" w:hAnsi="Kristen ITC"/>
          <w:i/>
          <w:iCs/>
          <w:color w:val="808080"/>
          <w:sz w:val="20"/>
          <w:szCs w:val="20"/>
          <w:lang/>
        </w:rPr>
        <w:t>o</w:t>
      </w:r>
      <w:r>
        <w:rPr>
          <w:rFonts w:ascii="Kristen ITC" w:hAnsi="Kristen ITC"/>
          <w:color w:val="808080"/>
          <w:sz w:val="20"/>
          <w:szCs w:val="20"/>
          <w:lang/>
        </w:rPr>
        <w:t>]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 mundo, as coisas invisíveis dEle são claramente 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vistas (sendo elas entendidas através das coisas criadas): </w:t>
      </w:r>
      <w:r>
        <w:rPr>
          <w:rFonts w:ascii="Kristen ITC" w:hAnsi="Kristen ITC"/>
          <w:color w:val="808080"/>
          <w:sz w:val="20"/>
          <w:szCs w:val="20"/>
          <w:lang/>
        </w:rPr>
        <w:t>[</w:t>
      </w:r>
      <w:r>
        <w:rPr>
          <w:rFonts w:ascii="Kristen ITC" w:hAnsi="Kristen ITC"/>
          <w:i/>
          <w:iCs/>
          <w:color w:val="808080"/>
          <w:sz w:val="20"/>
          <w:szCs w:val="20"/>
          <w:lang/>
        </w:rPr>
        <w:t>a saber,</w:t>
      </w:r>
      <w:r>
        <w:rPr>
          <w:rFonts w:ascii="Kristen ITC" w:hAnsi="Kristen ITC"/>
          <w:color w:val="808080"/>
          <w:sz w:val="20"/>
          <w:szCs w:val="20"/>
          <w:lang/>
        </w:rPr>
        <w:t>]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 tanto o Seu eterno poder como </w:t>
      </w:r>
      <w:r>
        <w:rPr>
          <w:rFonts w:ascii="Kristen ITC" w:hAnsi="Kristen ITC"/>
          <w:color w:val="808080"/>
          <w:sz w:val="20"/>
          <w:szCs w:val="20"/>
          <w:lang/>
        </w:rPr>
        <w:t>[</w:t>
      </w:r>
      <w:r>
        <w:rPr>
          <w:rFonts w:ascii="Kristen ITC" w:hAnsi="Kristen ITC"/>
          <w:i/>
          <w:iCs/>
          <w:color w:val="808080"/>
          <w:sz w:val="20"/>
          <w:szCs w:val="20"/>
          <w:lang/>
        </w:rPr>
        <w:t>a Sua</w:t>
      </w:r>
      <w:r>
        <w:rPr>
          <w:rFonts w:ascii="Kristen ITC" w:hAnsi="Kristen ITC"/>
          <w:color w:val="808080"/>
          <w:sz w:val="20"/>
          <w:szCs w:val="20"/>
          <w:lang/>
        </w:rPr>
        <w:t>]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 qualidade- de- Pessoa- da- Divindade. para ser</w:t>
      </w:r>
      <w:r>
        <w:rPr>
          <w:rFonts w:ascii="Kristen ITC" w:hAnsi="Kristen ITC"/>
          <w:color w:val="808080"/>
          <w:sz w:val="20"/>
          <w:szCs w:val="20"/>
          <w:lang/>
        </w:rPr>
        <w:t>[</w:t>
      </w:r>
      <w:r>
        <w:rPr>
          <w:rFonts w:ascii="Kristen ITC" w:hAnsi="Kristen ITC"/>
          <w:i/>
          <w:iCs/>
          <w:color w:val="808080"/>
          <w:sz w:val="20"/>
          <w:szCs w:val="20"/>
          <w:lang/>
        </w:rPr>
        <w:t>em</w:t>
      </w:r>
      <w:r>
        <w:rPr>
          <w:rFonts w:ascii="Kristen ITC" w:hAnsi="Kristen ITC"/>
          <w:color w:val="808080"/>
          <w:sz w:val="20"/>
          <w:szCs w:val="20"/>
          <w:lang/>
        </w:rPr>
        <w:t>]</w:t>
      </w:r>
      <w:r>
        <w:rPr>
          <w:rFonts w:ascii="Kristen ITC" w:hAnsi="Kristen ITC"/>
          <w:color w:val="0000FF"/>
          <w:sz w:val="20"/>
          <w:szCs w:val="20"/>
          <w:lang/>
        </w:rPr>
        <w:t xml:space="preserve"> eles inescusáveis:</w:t>
      </w:r>
      <w:r>
        <w:rPr>
          <w:rFonts w:ascii="Segoe UI" w:hAnsi="Segoe UI" w:cs="Segoe UI"/>
          <w:b/>
          <w:bCs/>
          <w:color w:val="FF0000"/>
          <w:sz w:val="16"/>
          <w:szCs w:val="16"/>
          <w:lang/>
        </w:rPr>
        <w:t xml:space="preserve">    </w:t>
      </w:r>
    </w:p>
    <w:p w:rsidR="00704195" w:rsidRDefault="00704195">
      <w:r>
        <w:rPr>
          <w:lang/>
        </w:rPr>
        <w:t> </w:t>
      </w:r>
    </w:p>
    <w:sectPr w:rsidR="0070419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61"/>
  <w:defaultTabStop w:val="708"/>
  <w:hyphenationZone w:val="425"/>
  <w:noPunctuationKerning/>
  <w:characterSpacingControl w:val="doNotCompress"/>
  <w:compat/>
  <w:rsids>
    <w:rsidRoot w:val="009637B3"/>
    <w:rsid w:val="00704195"/>
    <w:rsid w:val="0096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240"/>
      <w:jc w:val="center"/>
      <w:outlineLvl w:val="0"/>
    </w:pPr>
    <w:rPr>
      <w:rFonts w:ascii="Wide Latin" w:hAnsi="Wide Latin"/>
      <w:color w:val="C0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40"/>
      <w:outlineLvl w:val="1"/>
    </w:pPr>
    <w:rPr>
      <w:rFonts w:ascii="Cambria" w:hAnsi="Cambria"/>
      <w:b/>
      <w:bCs/>
      <w:color w:val="538135"/>
      <w:sz w:val="32"/>
      <w:szCs w:val="32"/>
      <w:u w:val="single"/>
    </w:rPr>
  </w:style>
  <w:style w:type="paragraph" w:styleId="Ttulo3">
    <w:name w:val="heading 3"/>
    <w:basedOn w:val="Normal"/>
    <w:link w:val="Ttulo3Char"/>
    <w:uiPriority w:val="9"/>
    <w:qFormat/>
    <w:pPr>
      <w:outlineLvl w:val="2"/>
    </w:pPr>
    <w:rPr>
      <w:b/>
      <w:bCs/>
      <w:color w:val="806000"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Wide Latin" w:hAnsi="Wide Latin" w:hint="default"/>
      <w:color w:val="C00000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Cambria" w:hAnsi="Cambria" w:hint="default"/>
      <w:b/>
      <w:bCs/>
      <w:color w:val="538135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="Times New Roman" w:hAnsi="Times New Roman" w:cs="Times New Roman" w:hint="default"/>
      <w:b/>
      <w:bCs/>
      <w:color w:val="806000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ind w:firstLine="142"/>
    </w:pPr>
    <w:rPr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 w:hint="default"/>
    </w:rPr>
  </w:style>
  <w:style w:type="paragraph" w:styleId="CitaoIntensa">
    <w:name w:val="Intense Quote"/>
    <w:basedOn w:val="Normal"/>
    <w:link w:val="CitaoIntensaChar"/>
    <w:uiPriority w:val="30"/>
    <w:qFormat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="Kristen ITC" w:hAnsi="Kristen ITC" w:hint="default"/>
      <w:color w:val="0000FF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Completa Impossibilidade De A Metamorfose Da Borboleta Poder Ter Sido Por Evolução</dc:title>
  <dc:creator>Helio</dc:creator>
  <cp:lastModifiedBy>Helio</cp:lastModifiedBy>
  <cp:revision>2</cp:revision>
  <dcterms:created xsi:type="dcterms:W3CDTF">2020-09-30T20:36:00Z</dcterms:created>
  <dcterms:modified xsi:type="dcterms:W3CDTF">2020-09-30T20:36:00Z</dcterms:modified>
</cp:coreProperties>
</file>